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3FA" w:rsidRDefault="00D20FBD">
      <w:pPr>
        <w:spacing w:line="580" w:lineRule="exact"/>
        <w:jc w:val="right"/>
        <w:rPr>
          <w:rFonts w:ascii="黑体" w:eastAsia="黑体" w:hAnsi="黑体"/>
          <w:sz w:val="32"/>
          <w:szCs w:val="32"/>
        </w:rPr>
      </w:pPr>
      <w:r>
        <w:rPr>
          <w:rFonts w:ascii="黑体" w:eastAsia="黑体" w:hAnsi="黑体" w:hint="eastAsia"/>
          <w:sz w:val="32"/>
          <w:szCs w:val="32"/>
        </w:rPr>
        <w:t>内部资料，请勿外传</w:t>
      </w:r>
    </w:p>
    <w:p w:rsidR="00A563FA" w:rsidRDefault="00A563FA">
      <w:pPr>
        <w:spacing w:line="580" w:lineRule="exact"/>
        <w:jc w:val="right"/>
        <w:rPr>
          <w:rFonts w:ascii="黑体" w:eastAsia="黑体" w:hAnsi="黑体"/>
          <w:sz w:val="32"/>
          <w:szCs w:val="32"/>
        </w:rPr>
      </w:pPr>
    </w:p>
    <w:p w:rsidR="00A563FA" w:rsidRDefault="00A563FA">
      <w:pPr>
        <w:rPr>
          <w:rFonts w:ascii="黑体" w:eastAsia="黑体"/>
          <w:sz w:val="52"/>
          <w:szCs w:val="52"/>
        </w:rPr>
      </w:pPr>
    </w:p>
    <w:p w:rsidR="00A563FA" w:rsidRDefault="00A563FA">
      <w:pPr>
        <w:rPr>
          <w:rFonts w:ascii="黑体" w:eastAsia="黑体"/>
          <w:sz w:val="52"/>
          <w:szCs w:val="52"/>
        </w:rPr>
      </w:pPr>
    </w:p>
    <w:p w:rsidR="00A563FA" w:rsidRDefault="00A563FA">
      <w:pPr>
        <w:rPr>
          <w:rFonts w:ascii="黑体" w:eastAsia="黑体"/>
          <w:sz w:val="84"/>
          <w:szCs w:val="84"/>
        </w:rPr>
      </w:pPr>
    </w:p>
    <w:p w:rsidR="00A563FA" w:rsidRDefault="00D20FBD">
      <w:pPr>
        <w:jc w:val="center"/>
        <w:rPr>
          <w:rFonts w:ascii="文星简大标宋" w:eastAsia="文星简大标宋"/>
          <w:sz w:val="84"/>
          <w:szCs w:val="84"/>
        </w:rPr>
      </w:pPr>
      <w:r>
        <w:rPr>
          <w:rFonts w:ascii="文星简大标宋" w:eastAsia="文星简大标宋" w:hint="eastAsia"/>
          <w:sz w:val="84"/>
          <w:szCs w:val="84"/>
        </w:rPr>
        <w:t>2017年济宁市外侨办</w:t>
      </w:r>
    </w:p>
    <w:p w:rsidR="00A563FA" w:rsidRDefault="00D20FBD">
      <w:pPr>
        <w:jc w:val="center"/>
        <w:rPr>
          <w:rFonts w:ascii="文星简大标宋" w:eastAsia="文星简大标宋"/>
          <w:sz w:val="84"/>
          <w:szCs w:val="84"/>
        </w:rPr>
      </w:pPr>
      <w:r>
        <w:rPr>
          <w:rFonts w:ascii="文星简大标宋" w:eastAsia="文星简大标宋" w:hint="eastAsia"/>
          <w:sz w:val="84"/>
          <w:szCs w:val="84"/>
        </w:rPr>
        <w:t>部门预算</w:t>
      </w:r>
    </w:p>
    <w:p w:rsidR="00A563FA" w:rsidRDefault="00A563FA">
      <w:pPr>
        <w:rPr>
          <w:sz w:val="52"/>
          <w:szCs w:val="52"/>
        </w:rPr>
      </w:pPr>
    </w:p>
    <w:p w:rsidR="00A563FA" w:rsidRDefault="00A563FA"/>
    <w:p w:rsidR="00A563FA" w:rsidRDefault="00A563FA"/>
    <w:p w:rsidR="00A563FA" w:rsidRDefault="00A563FA"/>
    <w:p w:rsidR="00A563FA" w:rsidRDefault="00A563FA"/>
    <w:p w:rsidR="00A563FA" w:rsidRDefault="00A563FA"/>
    <w:p w:rsidR="00A563FA" w:rsidRDefault="00A563FA"/>
    <w:p w:rsidR="00A563FA" w:rsidRDefault="00A563FA"/>
    <w:p w:rsidR="00A563FA" w:rsidRDefault="00A563FA"/>
    <w:p w:rsidR="00A563FA" w:rsidRDefault="00A563FA"/>
    <w:p w:rsidR="00A563FA" w:rsidRDefault="00A563FA"/>
    <w:p w:rsidR="00A563FA" w:rsidRDefault="00A563FA"/>
    <w:p w:rsidR="00A563FA" w:rsidRDefault="00A563FA"/>
    <w:p w:rsidR="00A563FA" w:rsidRDefault="00A563FA"/>
    <w:p w:rsidR="00A563FA" w:rsidRDefault="00A563FA"/>
    <w:p w:rsidR="00A563FA" w:rsidRDefault="00D20FBD">
      <w:pPr>
        <w:spacing w:line="580" w:lineRule="exact"/>
      </w:pPr>
      <w:r>
        <w:br w:type="page"/>
      </w:r>
    </w:p>
    <w:p w:rsidR="00A563FA" w:rsidRDefault="00D20FBD">
      <w:pPr>
        <w:spacing w:line="580" w:lineRule="exact"/>
        <w:jc w:val="center"/>
        <w:rPr>
          <w:rFonts w:ascii="黑体" w:eastAsia="黑体"/>
          <w:sz w:val="44"/>
          <w:szCs w:val="44"/>
        </w:rPr>
      </w:pPr>
      <w:r>
        <w:rPr>
          <w:rFonts w:ascii="黑体" w:eastAsia="黑体" w:hint="eastAsia"/>
          <w:sz w:val="44"/>
          <w:szCs w:val="44"/>
        </w:rPr>
        <w:lastRenderedPageBreak/>
        <w:t>目  录</w:t>
      </w:r>
    </w:p>
    <w:p w:rsidR="00A563FA" w:rsidRDefault="00A563FA">
      <w:pPr>
        <w:spacing w:line="580" w:lineRule="exact"/>
        <w:jc w:val="center"/>
        <w:rPr>
          <w:rFonts w:ascii="黑体" w:eastAsia="黑体"/>
          <w:sz w:val="44"/>
          <w:szCs w:val="44"/>
        </w:rPr>
      </w:pPr>
    </w:p>
    <w:p w:rsidR="00A563FA" w:rsidRDefault="00D20FBD">
      <w:pPr>
        <w:spacing w:line="580" w:lineRule="exact"/>
        <w:rPr>
          <w:rFonts w:ascii="黑体" w:eastAsia="黑体"/>
          <w:sz w:val="36"/>
          <w:szCs w:val="36"/>
        </w:rPr>
      </w:pPr>
      <w:r>
        <w:rPr>
          <w:rFonts w:ascii="黑体" w:eastAsia="黑体" w:hint="eastAsia"/>
          <w:sz w:val="36"/>
          <w:szCs w:val="36"/>
        </w:rPr>
        <w:t>第一部分</w:t>
      </w:r>
      <w:r>
        <w:rPr>
          <w:rFonts w:ascii="黑体" w:eastAsia="黑体" w:hAnsi="黑体" w:hint="eastAsia"/>
          <w:sz w:val="36"/>
          <w:szCs w:val="36"/>
        </w:rPr>
        <w:t xml:space="preserve"> </w:t>
      </w:r>
      <w:r>
        <w:rPr>
          <w:rFonts w:ascii="黑体" w:eastAsia="黑体" w:hint="eastAsia"/>
          <w:sz w:val="36"/>
          <w:szCs w:val="36"/>
        </w:rPr>
        <w:t>部门概况</w:t>
      </w:r>
    </w:p>
    <w:p w:rsidR="00A563FA" w:rsidRDefault="00D20FBD">
      <w:pPr>
        <w:numPr>
          <w:ilvl w:val="0"/>
          <w:numId w:val="1"/>
        </w:numPr>
        <w:spacing w:line="580" w:lineRule="exact"/>
        <w:rPr>
          <w:rFonts w:ascii="黑体" w:eastAsia="黑体"/>
          <w:sz w:val="32"/>
          <w:szCs w:val="32"/>
        </w:rPr>
      </w:pPr>
      <w:r>
        <w:rPr>
          <w:rFonts w:ascii="黑体" w:eastAsia="黑体" w:hint="eastAsia"/>
          <w:sz w:val="32"/>
          <w:szCs w:val="32"/>
        </w:rPr>
        <w:t>主要职能</w:t>
      </w:r>
    </w:p>
    <w:p w:rsidR="00A563FA" w:rsidRDefault="00D20FBD">
      <w:pPr>
        <w:spacing w:line="580" w:lineRule="exact"/>
        <w:ind w:left="640"/>
        <w:rPr>
          <w:rFonts w:ascii="黑体" w:eastAsia="黑体"/>
          <w:sz w:val="32"/>
          <w:szCs w:val="32"/>
        </w:rPr>
      </w:pPr>
      <w:r>
        <w:rPr>
          <w:rFonts w:ascii="黑体" w:eastAsia="黑体" w:hint="eastAsia"/>
          <w:sz w:val="32"/>
          <w:szCs w:val="32"/>
        </w:rPr>
        <w:t xml:space="preserve">二、部门预算单位构成 </w:t>
      </w:r>
    </w:p>
    <w:p w:rsidR="00A563FA" w:rsidRDefault="00A563FA">
      <w:pPr>
        <w:spacing w:line="580" w:lineRule="exact"/>
        <w:ind w:left="640"/>
        <w:rPr>
          <w:rFonts w:ascii="黑体" w:eastAsia="黑体"/>
          <w:sz w:val="32"/>
          <w:szCs w:val="32"/>
        </w:rPr>
      </w:pPr>
    </w:p>
    <w:p w:rsidR="00A563FA" w:rsidRDefault="00D20FBD">
      <w:pPr>
        <w:spacing w:line="580" w:lineRule="exact"/>
        <w:rPr>
          <w:rFonts w:ascii="黑体" w:eastAsia="黑体"/>
          <w:sz w:val="36"/>
          <w:szCs w:val="36"/>
        </w:rPr>
      </w:pPr>
      <w:r>
        <w:rPr>
          <w:rFonts w:ascii="黑体" w:eastAsia="黑体" w:hint="eastAsia"/>
          <w:sz w:val="36"/>
          <w:szCs w:val="36"/>
        </w:rPr>
        <w:t>第二部分 2017年部门预算表</w:t>
      </w:r>
    </w:p>
    <w:p w:rsidR="00A563FA" w:rsidRDefault="00D20FBD">
      <w:pPr>
        <w:spacing w:line="580" w:lineRule="exact"/>
        <w:ind w:firstLineChars="200" w:firstLine="640"/>
        <w:rPr>
          <w:rFonts w:ascii="黑体" w:eastAsia="黑体"/>
          <w:sz w:val="32"/>
          <w:szCs w:val="32"/>
        </w:rPr>
      </w:pPr>
      <w:r>
        <w:rPr>
          <w:rFonts w:ascii="黑体" w:eastAsia="黑体" w:hint="eastAsia"/>
          <w:sz w:val="32"/>
          <w:szCs w:val="32"/>
        </w:rPr>
        <w:t>一、2017年收支预算总表（功能分类科目）</w:t>
      </w:r>
    </w:p>
    <w:p w:rsidR="00A563FA" w:rsidRDefault="00D20FBD">
      <w:pPr>
        <w:spacing w:line="580" w:lineRule="exact"/>
        <w:ind w:firstLineChars="200" w:firstLine="640"/>
        <w:rPr>
          <w:rFonts w:ascii="黑体" w:eastAsia="黑体"/>
          <w:sz w:val="32"/>
          <w:szCs w:val="32"/>
        </w:rPr>
      </w:pPr>
      <w:r>
        <w:rPr>
          <w:rFonts w:ascii="黑体" w:eastAsia="黑体" w:hint="eastAsia"/>
          <w:sz w:val="32"/>
          <w:szCs w:val="32"/>
        </w:rPr>
        <w:t>二、2017年收支预算总表（经济分类科目）</w:t>
      </w:r>
    </w:p>
    <w:p w:rsidR="00A563FA" w:rsidRDefault="00D20FBD">
      <w:pPr>
        <w:spacing w:line="580" w:lineRule="exact"/>
        <w:ind w:firstLineChars="200" w:firstLine="640"/>
        <w:rPr>
          <w:rFonts w:ascii="黑体" w:eastAsia="黑体"/>
          <w:sz w:val="32"/>
          <w:szCs w:val="32"/>
        </w:rPr>
      </w:pPr>
      <w:r>
        <w:rPr>
          <w:rFonts w:ascii="黑体" w:eastAsia="黑体" w:hint="eastAsia"/>
          <w:sz w:val="32"/>
          <w:szCs w:val="32"/>
        </w:rPr>
        <w:t>三、2017年收入预算表</w:t>
      </w:r>
    </w:p>
    <w:p w:rsidR="00A563FA" w:rsidRDefault="00D20FBD">
      <w:pPr>
        <w:spacing w:line="580" w:lineRule="exact"/>
        <w:ind w:firstLineChars="200" w:firstLine="640"/>
        <w:rPr>
          <w:rFonts w:ascii="黑体" w:eastAsia="黑体"/>
          <w:sz w:val="32"/>
          <w:szCs w:val="32"/>
        </w:rPr>
      </w:pPr>
      <w:r>
        <w:rPr>
          <w:rFonts w:ascii="黑体" w:eastAsia="黑体" w:hint="eastAsia"/>
          <w:sz w:val="32"/>
          <w:szCs w:val="32"/>
        </w:rPr>
        <w:t>四、2017年支出预算表</w:t>
      </w:r>
    </w:p>
    <w:p w:rsidR="00A563FA" w:rsidRDefault="00D20FBD">
      <w:pPr>
        <w:spacing w:line="580" w:lineRule="exact"/>
        <w:ind w:firstLineChars="200" w:firstLine="640"/>
        <w:rPr>
          <w:rFonts w:ascii="黑体" w:eastAsia="黑体"/>
          <w:sz w:val="32"/>
          <w:szCs w:val="32"/>
        </w:rPr>
      </w:pPr>
      <w:r>
        <w:rPr>
          <w:rFonts w:ascii="黑体" w:eastAsia="黑体" w:hint="eastAsia"/>
          <w:sz w:val="32"/>
          <w:szCs w:val="32"/>
        </w:rPr>
        <w:t>五、2017年财政拨款收支预算表</w:t>
      </w:r>
    </w:p>
    <w:p w:rsidR="00A563FA" w:rsidRDefault="00D20FBD">
      <w:pPr>
        <w:spacing w:line="580" w:lineRule="exact"/>
        <w:ind w:firstLineChars="200" w:firstLine="640"/>
        <w:rPr>
          <w:rFonts w:ascii="黑体" w:eastAsia="黑体"/>
          <w:sz w:val="32"/>
          <w:szCs w:val="32"/>
        </w:rPr>
      </w:pPr>
      <w:r>
        <w:rPr>
          <w:rFonts w:ascii="黑体" w:eastAsia="黑体" w:hint="eastAsia"/>
          <w:sz w:val="32"/>
          <w:szCs w:val="32"/>
        </w:rPr>
        <w:t>六、2017年一般公共预算财政拨款支出预算表</w:t>
      </w:r>
    </w:p>
    <w:p w:rsidR="00A563FA" w:rsidRDefault="00D20FBD">
      <w:pPr>
        <w:spacing w:line="580" w:lineRule="exact"/>
        <w:ind w:firstLineChars="200" w:firstLine="640"/>
        <w:rPr>
          <w:rFonts w:ascii="黑体" w:eastAsia="黑体"/>
          <w:sz w:val="32"/>
          <w:szCs w:val="32"/>
        </w:rPr>
      </w:pPr>
      <w:r>
        <w:rPr>
          <w:rFonts w:ascii="黑体" w:eastAsia="黑体" w:hint="eastAsia"/>
          <w:sz w:val="32"/>
          <w:szCs w:val="32"/>
        </w:rPr>
        <w:t>七、2017年政府性基金支出预算表</w:t>
      </w:r>
    </w:p>
    <w:p w:rsidR="00A563FA" w:rsidRDefault="00D20FBD">
      <w:pPr>
        <w:spacing w:line="580" w:lineRule="exact"/>
        <w:ind w:firstLineChars="200" w:firstLine="640"/>
        <w:rPr>
          <w:rFonts w:ascii="黑体" w:eastAsia="黑体"/>
          <w:sz w:val="32"/>
          <w:szCs w:val="32"/>
        </w:rPr>
      </w:pPr>
      <w:r>
        <w:rPr>
          <w:rFonts w:ascii="黑体" w:eastAsia="黑体" w:hint="eastAsia"/>
          <w:sz w:val="32"/>
          <w:szCs w:val="32"/>
        </w:rPr>
        <w:t>八、2017年财政拨款安排的基本支出预算表</w:t>
      </w:r>
    </w:p>
    <w:p w:rsidR="00A563FA" w:rsidRDefault="00D20FBD">
      <w:pPr>
        <w:spacing w:line="580" w:lineRule="exact"/>
        <w:ind w:firstLineChars="200" w:firstLine="640"/>
        <w:rPr>
          <w:rFonts w:ascii="黑体" w:eastAsia="黑体"/>
          <w:sz w:val="32"/>
          <w:szCs w:val="32"/>
        </w:rPr>
      </w:pPr>
      <w:r>
        <w:rPr>
          <w:rFonts w:ascii="黑体" w:eastAsia="黑体" w:hint="eastAsia"/>
          <w:sz w:val="32"/>
          <w:szCs w:val="32"/>
        </w:rPr>
        <w:t>九、2017年政府采购预算表</w:t>
      </w:r>
    </w:p>
    <w:p w:rsidR="00A563FA" w:rsidRDefault="00D20FBD">
      <w:pPr>
        <w:spacing w:line="580" w:lineRule="exact"/>
        <w:ind w:firstLineChars="200" w:firstLine="640"/>
        <w:rPr>
          <w:rFonts w:ascii="黑体" w:eastAsia="黑体"/>
          <w:sz w:val="32"/>
          <w:szCs w:val="32"/>
        </w:rPr>
      </w:pPr>
      <w:r>
        <w:rPr>
          <w:rFonts w:ascii="黑体" w:eastAsia="黑体" w:hint="eastAsia"/>
          <w:sz w:val="32"/>
          <w:szCs w:val="32"/>
        </w:rPr>
        <w:t>十、2017年财政拨款“三公”经费支出预算表</w:t>
      </w:r>
    </w:p>
    <w:p w:rsidR="00A563FA" w:rsidRDefault="00A563FA">
      <w:pPr>
        <w:spacing w:line="580" w:lineRule="exact"/>
        <w:ind w:firstLineChars="200" w:firstLine="640"/>
        <w:rPr>
          <w:rFonts w:ascii="黑体" w:eastAsia="黑体"/>
          <w:sz w:val="32"/>
          <w:szCs w:val="32"/>
        </w:rPr>
      </w:pPr>
    </w:p>
    <w:p w:rsidR="00A563FA" w:rsidRDefault="00D20FBD">
      <w:pPr>
        <w:spacing w:line="580" w:lineRule="exact"/>
        <w:ind w:left="1602" w:hangingChars="445" w:hanging="1602"/>
        <w:rPr>
          <w:rFonts w:ascii="黑体" w:eastAsia="黑体"/>
          <w:sz w:val="36"/>
          <w:szCs w:val="36"/>
        </w:rPr>
      </w:pPr>
      <w:r>
        <w:rPr>
          <w:rFonts w:ascii="黑体" w:eastAsia="黑体" w:hint="eastAsia"/>
          <w:sz w:val="36"/>
          <w:szCs w:val="36"/>
        </w:rPr>
        <w:t>第三部分 2017年部门预算情况和重要事项说明</w:t>
      </w:r>
    </w:p>
    <w:p w:rsidR="00A563FA" w:rsidRDefault="00A563FA">
      <w:pPr>
        <w:ind w:leftChars="766" w:left="1609"/>
        <w:rPr>
          <w:rFonts w:ascii="黑体" w:eastAsia="黑体"/>
          <w:sz w:val="36"/>
          <w:szCs w:val="36"/>
        </w:rPr>
      </w:pPr>
    </w:p>
    <w:p w:rsidR="00A563FA" w:rsidRDefault="00D20FBD">
      <w:pPr>
        <w:rPr>
          <w:rFonts w:ascii="黑体" w:eastAsia="黑体"/>
          <w:sz w:val="36"/>
          <w:szCs w:val="36"/>
        </w:rPr>
      </w:pPr>
      <w:r>
        <w:rPr>
          <w:rFonts w:ascii="黑体" w:eastAsia="黑体" w:hint="eastAsia"/>
          <w:sz w:val="36"/>
          <w:szCs w:val="36"/>
        </w:rPr>
        <w:t>第四部分 名词解释</w:t>
      </w:r>
    </w:p>
    <w:p w:rsidR="00A563FA" w:rsidRDefault="00A563FA">
      <w:pPr>
        <w:rPr>
          <w:rFonts w:ascii="黑体" w:eastAsia="黑体"/>
          <w:sz w:val="36"/>
          <w:szCs w:val="36"/>
        </w:rPr>
      </w:pPr>
    </w:p>
    <w:p w:rsidR="00A563FA" w:rsidRDefault="00A563FA">
      <w:pPr>
        <w:rPr>
          <w:rFonts w:ascii="黑体" w:eastAsia="黑体"/>
          <w:b/>
          <w:sz w:val="36"/>
          <w:szCs w:val="36"/>
        </w:rPr>
      </w:pPr>
    </w:p>
    <w:p w:rsidR="00A563FA" w:rsidRDefault="00A563FA">
      <w:pPr>
        <w:rPr>
          <w:rFonts w:ascii="黑体" w:eastAsia="黑体"/>
          <w:b/>
          <w:sz w:val="36"/>
          <w:szCs w:val="36"/>
        </w:rPr>
      </w:pPr>
    </w:p>
    <w:p w:rsidR="00A563FA" w:rsidRDefault="00A563FA">
      <w:pPr>
        <w:rPr>
          <w:rFonts w:ascii="黑体" w:eastAsia="黑体"/>
          <w:b/>
          <w:sz w:val="36"/>
          <w:szCs w:val="36"/>
        </w:rPr>
      </w:pPr>
    </w:p>
    <w:p w:rsidR="00A563FA" w:rsidRDefault="00A563FA">
      <w:pPr>
        <w:rPr>
          <w:rFonts w:ascii="黑体" w:eastAsia="黑体"/>
          <w:b/>
          <w:sz w:val="36"/>
          <w:szCs w:val="36"/>
        </w:rPr>
      </w:pPr>
    </w:p>
    <w:p w:rsidR="00A563FA" w:rsidRDefault="00A563FA">
      <w:pPr>
        <w:rPr>
          <w:rFonts w:ascii="黑体" w:eastAsia="黑体"/>
          <w:b/>
          <w:sz w:val="36"/>
          <w:szCs w:val="36"/>
        </w:rPr>
      </w:pPr>
    </w:p>
    <w:p w:rsidR="00A563FA" w:rsidRDefault="00D20FBD">
      <w:pPr>
        <w:rPr>
          <w:rFonts w:ascii="黑体" w:eastAsia="黑体"/>
          <w:sz w:val="52"/>
          <w:szCs w:val="52"/>
        </w:rPr>
      </w:pPr>
      <w:r>
        <w:rPr>
          <w:rFonts w:ascii="黑体" w:eastAsia="黑体" w:hint="eastAsia"/>
          <w:sz w:val="52"/>
          <w:szCs w:val="52"/>
        </w:rPr>
        <w:t xml:space="preserve">第一部分 </w:t>
      </w:r>
    </w:p>
    <w:p w:rsidR="00A563FA" w:rsidRDefault="00A563FA">
      <w:pPr>
        <w:ind w:firstLineChars="200" w:firstLine="1040"/>
        <w:rPr>
          <w:rFonts w:ascii="黑体" w:eastAsia="黑体"/>
          <w:sz w:val="52"/>
          <w:szCs w:val="52"/>
        </w:rPr>
      </w:pPr>
    </w:p>
    <w:p w:rsidR="00A563FA" w:rsidRDefault="00A563FA">
      <w:pPr>
        <w:ind w:firstLineChars="200" w:firstLine="1040"/>
        <w:rPr>
          <w:rFonts w:ascii="黑体" w:eastAsia="黑体"/>
          <w:sz w:val="52"/>
          <w:szCs w:val="52"/>
        </w:rPr>
      </w:pPr>
    </w:p>
    <w:p w:rsidR="00A563FA" w:rsidRDefault="00D20FBD">
      <w:pPr>
        <w:jc w:val="center"/>
        <w:rPr>
          <w:rFonts w:ascii="黑体" w:eastAsia="黑体"/>
          <w:sz w:val="52"/>
          <w:szCs w:val="52"/>
        </w:rPr>
      </w:pPr>
      <w:r>
        <w:rPr>
          <w:rFonts w:ascii="黑体" w:eastAsia="黑体" w:hint="eastAsia"/>
          <w:sz w:val="52"/>
          <w:szCs w:val="52"/>
        </w:rPr>
        <w:t>部门概况</w:t>
      </w:r>
    </w:p>
    <w:p w:rsidR="00A563FA" w:rsidRDefault="00A563FA">
      <w:pPr>
        <w:rPr>
          <w:rFonts w:ascii="黑体" w:eastAsia="黑体"/>
          <w:b/>
          <w:sz w:val="36"/>
          <w:szCs w:val="36"/>
        </w:rPr>
      </w:pPr>
    </w:p>
    <w:p w:rsidR="00A563FA" w:rsidRDefault="00A563FA">
      <w:pPr>
        <w:rPr>
          <w:rFonts w:ascii="黑体" w:eastAsia="黑体"/>
          <w:b/>
          <w:sz w:val="36"/>
          <w:szCs w:val="36"/>
        </w:rPr>
      </w:pPr>
    </w:p>
    <w:p w:rsidR="00A563FA" w:rsidRDefault="00A563FA">
      <w:pPr>
        <w:rPr>
          <w:rFonts w:ascii="黑体" w:eastAsia="黑体"/>
          <w:b/>
          <w:sz w:val="36"/>
          <w:szCs w:val="36"/>
        </w:rPr>
      </w:pPr>
    </w:p>
    <w:p w:rsidR="00A563FA" w:rsidRDefault="00A563FA">
      <w:pPr>
        <w:rPr>
          <w:rFonts w:ascii="黑体" w:eastAsia="黑体"/>
          <w:b/>
          <w:sz w:val="36"/>
          <w:szCs w:val="36"/>
        </w:rPr>
      </w:pPr>
    </w:p>
    <w:p w:rsidR="00A563FA" w:rsidRDefault="00A563FA">
      <w:pPr>
        <w:rPr>
          <w:rFonts w:ascii="黑体" w:eastAsia="黑体"/>
          <w:b/>
          <w:sz w:val="36"/>
          <w:szCs w:val="36"/>
        </w:rPr>
      </w:pPr>
    </w:p>
    <w:p w:rsidR="00A563FA" w:rsidRDefault="00A563FA">
      <w:pPr>
        <w:rPr>
          <w:rFonts w:ascii="黑体" w:eastAsia="黑体"/>
          <w:b/>
          <w:sz w:val="36"/>
          <w:szCs w:val="36"/>
        </w:rPr>
      </w:pPr>
    </w:p>
    <w:p w:rsidR="00A563FA" w:rsidRDefault="00A563FA">
      <w:pPr>
        <w:rPr>
          <w:rFonts w:ascii="黑体" w:eastAsia="黑体"/>
          <w:b/>
          <w:sz w:val="36"/>
          <w:szCs w:val="36"/>
        </w:rPr>
      </w:pPr>
    </w:p>
    <w:p w:rsidR="00A563FA" w:rsidRDefault="00A563FA">
      <w:pPr>
        <w:rPr>
          <w:rFonts w:ascii="黑体" w:eastAsia="黑体"/>
          <w:b/>
          <w:sz w:val="36"/>
          <w:szCs w:val="36"/>
        </w:rPr>
      </w:pPr>
    </w:p>
    <w:p w:rsidR="00A563FA" w:rsidRDefault="00A563FA">
      <w:pPr>
        <w:rPr>
          <w:rFonts w:ascii="黑体" w:eastAsia="黑体"/>
          <w:b/>
          <w:sz w:val="36"/>
          <w:szCs w:val="36"/>
        </w:rPr>
      </w:pPr>
    </w:p>
    <w:p w:rsidR="00A563FA" w:rsidRDefault="00D20FBD">
      <w:pPr>
        <w:numPr>
          <w:ilvl w:val="0"/>
          <w:numId w:val="1"/>
        </w:numPr>
        <w:spacing w:line="580" w:lineRule="exact"/>
        <w:rPr>
          <w:rFonts w:ascii="黑体" w:eastAsia="黑体"/>
          <w:sz w:val="32"/>
          <w:szCs w:val="32"/>
        </w:rPr>
      </w:pPr>
      <w:r>
        <w:rPr>
          <w:rFonts w:ascii="黑体" w:eastAsia="黑体"/>
          <w:b/>
          <w:sz w:val="36"/>
          <w:szCs w:val="36"/>
        </w:rPr>
        <w:br w:type="page"/>
      </w:r>
      <w:r>
        <w:rPr>
          <w:rFonts w:ascii="黑体" w:eastAsia="黑体" w:hint="eastAsia"/>
          <w:sz w:val="32"/>
          <w:szCs w:val="32"/>
        </w:rPr>
        <w:lastRenderedPageBreak/>
        <w:t>主要职能</w:t>
      </w:r>
    </w:p>
    <w:p w:rsidR="00A563FA" w:rsidRDefault="00D20FBD">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贯彻执行国家、省关于外事、侨务工作的方针政策、法律法规以及市委、市政府关于外事、侨务、港澳工作的指示、决定，提出执行外事、侨务政策的具体措施和办法，向有关部门通报外事、侨务工作情况；统一领导、指挥和协调全市涉外、涉侨应急处置工作。</w:t>
      </w:r>
    </w:p>
    <w:p w:rsidR="00A563FA" w:rsidRDefault="00D20FBD">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负责全市外事、侨务工作，拟订外事、侨务工作发展规划、年度计划、工作规章并组织实施，协调全市重大外事、侨务事项；开展外事、侨务调查研究，利用对外交往渠道，为全市经济建设和社会发展服务。</w:t>
      </w:r>
    </w:p>
    <w:p w:rsidR="00A563FA" w:rsidRDefault="00D20FBD">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承办市级领导人的出访具体报批和对外交往事宜；归口管理全市因公出国、赴港澳工作及邀请外国人来济工作；承办上级主管机关授权范围内的因公出国、赴港澳审批、审核工作，承办邀请外国人来访的有关事宜；为我市因公出国、赴港澳人员办理护照、赴港澳通行证及签证；管理、指导本市企事业单位邀请外国人员商务活动的发邀工作。</w:t>
      </w:r>
    </w:p>
    <w:p w:rsidR="00A563FA" w:rsidRDefault="00D20FBD">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负责来济访问的重要外宾接待工作；接待和管理来济采访的外国记者；接待来济进行公务活动的驻华外交人员；组织接待来济华人华侨、港澳同胞；统筹安排和管理本市与外国领事机构的交往活动；统筹协调市级领导人外事接待活动。</w:t>
      </w:r>
    </w:p>
    <w:p w:rsidR="00A563FA" w:rsidRDefault="00D20FBD">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（五）管理与外国缔结友好城市关系工作；办理对外结</w:t>
      </w:r>
      <w:r>
        <w:rPr>
          <w:rFonts w:ascii="仿宋_GB2312" w:eastAsia="仿宋_GB2312" w:hAnsi="仿宋_GB2312" w:cs="仿宋_GB2312" w:hint="eastAsia"/>
          <w:sz w:val="32"/>
          <w:szCs w:val="32"/>
        </w:rPr>
        <w:lastRenderedPageBreak/>
        <w:t>好的报批事宜；负责协调和组织实施我市同国外友好城市各领域的交流与合作；会同相关部门承办授予外国友人荣誉称号工作；指导民间对外交往工作。</w:t>
      </w:r>
    </w:p>
    <w:p w:rsidR="00A563FA" w:rsidRDefault="00D20FBD">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负责全市归侨归眷、港澳同胞眷属工作；依法保护归侨侨眷和华侨人士在我市的合法权益；负责归侨侨眷身份认定工作；协助有关部门做好华侨华人和归侨侨眷代表人士的人事安排工作；负责华侨回国定居安置工作；协助有关部门处理涉侨、涉港澳事件；负责指导、开展对华人华侨及其社团的联谊和服务工作；开展与香港、澳门特别行政区侨界的联谊工作。</w:t>
      </w:r>
    </w:p>
    <w:p w:rsidR="00A563FA" w:rsidRDefault="00D20FBD">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（七）会同有关部门做好引进华人华侨及港澳同胞资金、技术、人才工作；指导、推动涉侨经济、科技合作与交流；负责华侨华人及港澳同胞捐赠事项的审核、申报工作，并对捐赠使用情况进行监督检查。</w:t>
      </w:r>
    </w:p>
    <w:p w:rsidR="00A563FA" w:rsidRDefault="00D20FBD">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八）配合有关部门做好对外宣传及华人华侨侨眷的宣传教育工作；协同有关部门审核本市重要涉外、涉侨、涉港澳报道稿件和有关文稿；指导协调与港澳地区的交流与合作；按照中央和省、市委关于对台工作的统一部署，通过侨务渠道开展对台工作。</w:t>
      </w:r>
    </w:p>
    <w:p w:rsidR="00A563FA" w:rsidRDefault="00D20FBD">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（九）指导有关部门的外国专家管理和出国培训工作；处理或协助有关单位处理涉及外国人管理工作的重要事项；检查全市因公出国团组和人员在国外活动情况。</w:t>
      </w:r>
    </w:p>
    <w:p w:rsidR="00A563FA" w:rsidRDefault="00D20FBD">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（十）指导、协调有关部门和单位与外国领馆的交往活动；牵头协调处理涉外案（事）件及涉外突发事件；协助我驻外领事机构处理境外领事保护案（事）件；负责举办国际会议的审核、申报事宜。</w:t>
      </w:r>
    </w:p>
    <w:p w:rsidR="00A563FA" w:rsidRDefault="00D20FBD">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十一）负责对全市外事、侨务工作人员和涉外人员进行对外政策、外事纪律、侨务政策法规和业务教育培训；配合纪检、监察和保密部门检查外事纪律及保密制度的执行情况；向有关部门提出违反外事纪律问题的处理建议。</w:t>
      </w:r>
    </w:p>
    <w:p w:rsidR="00A563FA" w:rsidRDefault="00D20FBD">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（十二）承担市委外事工作领导小组的日常工作。</w:t>
      </w:r>
    </w:p>
    <w:p w:rsidR="00A563FA" w:rsidRDefault="00D20FBD">
      <w:pPr>
        <w:spacing w:line="600" w:lineRule="exact"/>
        <w:ind w:firstLineChars="200" w:firstLine="640"/>
        <w:rPr>
          <w:rFonts w:ascii="仿宋_GB2312" w:eastAsia="仿宋_GB2312"/>
          <w:bCs/>
          <w:sz w:val="32"/>
          <w:szCs w:val="32"/>
        </w:rPr>
      </w:pPr>
      <w:r>
        <w:rPr>
          <w:rFonts w:ascii="仿宋_GB2312" w:eastAsia="仿宋_GB2312" w:hAnsi="仿宋_GB2312" w:cs="仿宋_GB2312" w:hint="eastAsia"/>
          <w:sz w:val="32"/>
          <w:szCs w:val="32"/>
        </w:rPr>
        <w:t>（十三）承办市委、市政府及上级主管部门交办的其他事项。</w:t>
      </w:r>
    </w:p>
    <w:p w:rsidR="00A563FA" w:rsidRDefault="00D20FBD">
      <w:pPr>
        <w:spacing w:line="580" w:lineRule="exact"/>
        <w:ind w:firstLineChars="200" w:firstLine="640"/>
        <w:rPr>
          <w:rFonts w:ascii="黑体" w:eastAsia="黑体"/>
          <w:sz w:val="32"/>
          <w:szCs w:val="32"/>
        </w:rPr>
      </w:pPr>
      <w:r>
        <w:rPr>
          <w:rFonts w:ascii="黑体" w:eastAsia="黑体" w:hint="eastAsia"/>
          <w:sz w:val="32"/>
          <w:szCs w:val="32"/>
        </w:rPr>
        <w:t>二、部门预算单位构成</w:t>
      </w:r>
    </w:p>
    <w:p w:rsidR="00A563FA" w:rsidRDefault="00A563FA">
      <w:pPr>
        <w:spacing w:line="580" w:lineRule="exact"/>
        <w:rPr>
          <w:rFonts w:ascii="黑体" w:eastAsia="黑体"/>
          <w:b/>
          <w:sz w:val="30"/>
          <w:szCs w:val="30"/>
        </w:rPr>
      </w:pPr>
    </w:p>
    <w:p w:rsidR="00A563FA" w:rsidRDefault="00D20FBD">
      <w:pPr>
        <w:snapToGrid w:val="0"/>
        <w:spacing w:line="580" w:lineRule="exact"/>
        <w:ind w:firstLineChars="200" w:firstLine="640"/>
        <w:rPr>
          <w:rFonts w:ascii="仿宋_GB2312" w:eastAsia="仿宋_GB2312" w:cs="Courier New"/>
          <w:sz w:val="32"/>
          <w:szCs w:val="32"/>
        </w:rPr>
      </w:pPr>
      <w:r>
        <w:rPr>
          <w:rFonts w:ascii="仿宋_GB2312" w:eastAsia="仿宋_GB2312" w:hAnsi="宋体" w:cs="Courier New" w:hint="eastAsia"/>
          <w:sz w:val="32"/>
          <w:szCs w:val="32"/>
        </w:rPr>
        <w:t>济宁市人民政府外事侨务办公室部门预算包括：办机关预算、办属事业单位预算。</w:t>
      </w:r>
    </w:p>
    <w:p w:rsidR="00A563FA" w:rsidRDefault="00D20FBD">
      <w:pPr>
        <w:spacing w:line="580" w:lineRule="exact"/>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纳入市外侨办2017年部门预算编制范围的二级预算单位包括：</w:t>
      </w:r>
    </w:p>
    <w:p w:rsidR="00A563FA" w:rsidRDefault="00135196">
      <w:pPr>
        <w:numPr>
          <w:ilvl w:val="0"/>
          <w:numId w:val="2"/>
        </w:numPr>
        <w:spacing w:line="600" w:lineRule="exact"/>
        <w:ind w:firstLine="640"/>
        <w:rPr>
          <w:rFonts w:ascii="仿宋_GB2312" w:eastAsia="仿宋_GB2312"/>
          <w:bCs/>
          <w:sz w:val="32"/>
          <w:szCs w:val="32"/>
        </w:rPr>
      </w:pPr>
      <w:r>
        <w:rPr>
          <w:rFonts w:ascii="仿宋_GB2312" w:eastAsia="仿宋_GB2312" w:hint="eastAsia"/>
          <w:bCs/>
          <w:sz w:val="32"/>
          <w:szCs w:val="32"/>
        </w:rPr>
        <w:t>济宁市人民</w:t>
      </w:r>
      <w:r w:rsidR="00D20FBD">
        <w:rPr>
          <w:rFonts w:ascii="仿宋_GB2312" w:eastAsia="仿宋_GB2312" w:hint="eastAsia"/>
          <w:bCs/>
          <w:sz w:val="32"/>
          <w:szCs w:val="32"/>
        </w:rPr>
        <w:t>政府外事侨务办公室</w:t>
      </w:r>
    </w:p>
    <w:p w:rsidR="00A563FA" w:rsidRDefault="00D20FBD">
      <w:pPr>
        <w:numPr>
          <w:ilvl w:val="0"/>
          <w:numId w:val="2"/>
        </w:numPr>
        <w:spacing w:line="600" w:lineRule="exact"/>
        <w:ind w:firstLine="640"/>
        <w:rPr>
          <w:rFonts w:ascii="仿宋_GB2312" w:eastAsia="仿宋_GB2312"/>
          <w:bCs/>
          <w:sz w:val="32"/>
          <w:szCs w:val="32"/>
        </w:rPr>
      </w:pPr>
      <w:r>
        <w:rPr>
          <w:rFonts w:ascii="仿宋_GB2312" w:eastAsia="仿宋_GB2312" w:hint="eastAsia"/>
          <w:bCs/>
          <w:sz w:val="32"/>
          <w:szCs w:val="32"/>
        </w:rPr>
        <w:t>济宁市人民对外友好协会办公室</w:t>
      </w:r>
    </w:p>
    <w:p w:rsidR="00A563FA" w:rsidRDefault="00D20FBD">
      <w:pPr>
        <w:numPr>
          <w:ilvl w:val="0"/>
          <w:numId w:val="2"/>
        </w:numPr>
        <w:spacing w:line="600" w:lineRule="exact"/>
        <w:ind w:firstLine="640"/>
        <w:rPr>
          <w:rFonts w:ascii="仿宋_GB2312" w:eastAsia="仿宋_GB2312"/>
          <w:bCs/>
          <w:sz w:val="32"/>
          <w:szCs w:val="32"/>
        </w:rPr>
      </w:pPr>
      <w:r>
        <w:rPr>
          <w:rFonts w:ascii="仿宋_GB2312" w:eastAsia="仿宋_GB2312" w:hint="eastAsia"/>
          <w:bCs/>
          <w:sz w:val="32"/>
          <w:szCs w:val="32"/>
        </w:rPr>
        <w:t>济宁市翻译中心</w:t>
      </w:r>
      <w:bookmarkStart w:id="0" w:name="_GoBack"/>
      <w:bookmarkEnd w:id="0"/>
    </w:p>
    <w:p w:rsidR="00A563FA" w:rsidRDefault="00A563FA">
      <w:pPr>
        <w:rPr>
          <w:rFonts w:ascii="黑体" w:eastAsia="黑体"/>
          <w:b/>
          <w:sz w:val="48"/>
          <w:szCs w:val="48"/>
        </w:rPr>
      </w:pPr>
    </w:p>
    <w:p w:rsidR="00A563FA" w:rsidRDefault="00A563FA">
      <w:pPr>
        <w:rPr>
          <w:rFonts w:ascii="黑体" w:eastAsia="黑体"/>
          <w:b/>
          <w:sz w:val="48"/>
          <w:szCs w:val="48"/>
        </w:rPr>
      </w:pPr>
    </w:p>
    <w:p w:rsidR="00A563FA" w:rsidRDefault="00D20FBD">
      <w:pPr>
        <w:rPr>
          <w:rFonts w:ascii="黑体" w:eastAsia="黑体"/>
          <w:sz w:val="52"/>
          <w:szCs w:val="52"/>
        </w:rPr>
      </w:pPr>
      <w:r>
        <w:rPr>
          <w:rFonts w:ascii="黑体" w:eastAsia="黑体" w:hint="eastAsia"/>
          <w:sz w:val="52"/>
          <w:szCs w:val="52"/>
        </w:rPr>
        <w:lastRenderedPageBreak/>
        <w:t>第二部分</w:t>
      </w:r>
    </w:p>
    <w:p w:rsidR="00A563FA" w:rsidRDefault="00A563FA">
      <w:pPr>
        <w:rPr>
          <w:rFonts w:ascii="黑体" w:eastAsia="黑体"/>
          <w:sz w:val="52"/>
          <w:szCs w:val="52"/>
        </w:rPr>
      </w:pPr>
    </w:p>
    <w:p w:rsidR="00A563FA" w:rsidRDefault="00A563FA">
      <w:pPr>
        <w:rPr>
          <w:rFonts w:ascii="黑体" w:eastAsia="黑体"/>
          <w:sz w:val="52"/>
          <w:szCs w:val="52"/>
        </w:rPr>
      </w:pPr>
    </w:p>
    <w:p w:rsidR="00A563FA" w:rsidRDefault="00D20FBD">
      <w:pPr>
        <w:ind w:leftChars="372" w:left="1041" w:hangingChars="50" w:hanging="260"/>
        <w:jc w:val="center"/>
        <w:rPr>
          <w:rFonts w:ascii="黑体" w:eastAsia="黑体"/>
          <w:sz w:val="52"/>
          <w:szCs w:val="52"/>
        </w:rPr>
      </w:pPr>
      <w:r>
        <w:rPr>
          <w:rFonts w:ascii="黑体" w:eastAsia="黑体" w:hint="eastAsia"/>
          <w:sz w:val="52"/>
          <w:szCs w:val="52"/>
        </w:rPr>
        <w:t>2017年部门预算表</w:t>
      </w:r>
    </w:p>
    <w:p w:rsidR="00A563FA" w:rsidRDefault="00A563FA">
      <w:pPr>
        <w:rPr>
          <w:rFonts w:ascii="黑体" w:eastAsia="黑体"/>
          <w:b/>
          <w:sz w:val="30"/>
          <w:szCs w:val="30"/>
        </w:rPr>
      </w:pPr>
    </w:p>
    <w:p w:rsidR="00A563FA" w:rsidRDefault="00A563FA">
      <w:pPr>
        <w:rPr>
          <w:rFonts w:ascii="黑体" w:eastAsia="黑体"/>
          <w:b/>
          <w:sz w:val="30"/>
          <w:szCs w:val="30"/>
        </w:rPr>
      </w:pPr>
    </w:p>
    <w:p w:rsidR="00A563FA" w:rsidRDefault="00A563FA">
      <w:pPr>
        <w:rPr>
          <w:rFonts w:ascii="黑体" w:eastAsia="黑体"/>
          <w:b/>
          <w:sz w:val="30"/>
          <w:szCs w:val="30"/>
        </w:rPr>
      </w:pPr>
    </w:p>
    <w:p w:rsidR="00A563FA" w:rsidRDefault="00A563FA">
      <w:pPr>
        <w:jc w:val="center"/>
        <w:rPr>
          <w:rFonts w:ascii="仿宋_GB2312" w:eastAsia="仿宋_GB2312"/>
          <w:b/>
          <w:sz w:val="30"/>
          <w:szCs w:val="30"/>
        </w:rPr>
      </w:pPr>
    </w:p>
    <w:p w:rsidR="00A563FA" w:rsidRDefault="00D20FBD">
      <w:pPr>
        <w:rPr>
          <w:rFonts w:ascii="仿宋_GB2312" w:eastAsia="仿宋_GB2312" w:hAnsi="宋体" w:cs="宋体"/>
          <w:kern w:val="0"/>
          <w:szCs w:val="21"/>
        </w:rPr>
      </w:pPr>
      <w:r>
        <w:rPr>
          <w:rFonts w:ascii="仿宋_GB2312" w:eastAsia="仿宋_GB2312" w:hint="eastAsia"/>
          <w:b/>
          <w:sz w:val="30"/>
          <w:szCs w:val="30"/>
        </w:rPr>
        <w:t>表1</w:t>
      </w:r>
      <w:bookmarkStart w:id="1" w:name="RANGE!A2:D28"/>
      <w:r>
        <w:rPr>
          <w:rFonts w:ascii="仿宋_GB2312" w:eastAsia="仿宋_GB2312" w:hint="eastAsia"/>
          <w:b/>
          <w:sz w:val="30"/>
          <w:szCs w:val="30"/>
        </w:rPr>
        <w:t>. 2017年收支预算总表</w:t>
      </w:r>
      <w:bookmarkEnd w:id="1"/>
      <w:r>
        <w:rPr>
          <w:rFonts w:ascii="仿宋_GB2312" w:eastAsia="仿宋_GB2312" w:hint="eastAsia"/>
          <w:b/>
          <w:sz w:val="30"/>
          <w:szCs w:val="30"/>
        </w:rPr>
        <w:t>（功能分类科目）</w:t>
      </w:r>
      <w:r>
        <w:rPr>
          <w:rFonts w:ascii="宋体" w:hAnsi="宋体" w:cs="宋体" w:hint="eastAsia"/>
          <w:kern w:val="0"/>
          <w:sz w:val="36"/>
          <w:szCs w:val="36"/>
        </w:rPr>
        <w:t xml:space="preserve">                         </w:t>
      </w:r>
      <w:r>
        <w:rPr>
          <w:rFonts w:ascii="仿宋_GB2312" w:eastAsia="仿宋_GB2312" w:hAnsi="宋体" w:cs="宋体" w:hint="eastAsia"/>
          <w:kern w:val="0"/>
          <w:sz w:val="36"/>
          <w:szCs w:val="36"/>
        </w:rPr>
        <w:t xml:space="preserve">                  </w:t>
      </w:r>
    </w:p>
    <w:p w:rsidR="00A563FA" w:rsidRDefault="00D20FBD">
      <w:pPr>
        <w:rPr>
          <w:rFonts w:ascii="仿宋_GB2312" w:eastAsia="仿宋_GB2312"/>
          <w:b/>
          <w:sz w:val="30"/>
          <w:szCs w:val="30"/>
        </w:rPr>
      </w:pPr>
      <w:r>
        <w:rPr>
          <w:rFonts w:ascii="仿宋_GB2312" w:eastAsia="仿宋_GB2312" w:hint="eastAsia"/>
          <w:b/>
          <w:sz w:val="30"/>
          <w:szCs w:val="30"/>
        </w:rPr>
        <w:t>表2. 2017年收支预算总表（经济分类科目）</w:t>
      </w:r>
    </w:p>
    <w:p w:rsidR="00A563FA" w:rsidRDefault="00D20FBD">
      <w:pPr>
        <w:rPr>
          <w:rFonts w:ascii="仿宋_GB2312" w:eastAsia="仿宋_GB2312" w:hAnsi="宋体" w:cs="宋体"/>
          <w:kern w:val="0"/>
          <w:sz w:val="30"/>
          <w:szCs w:val="30"/>
        </w:rPr>
      </w:pPr>
      <w:r>
        <w:rPr>
          <w:rFonts w:ascii="仿宋_GB2312" w:eastAsia="仿宋_GB2312" w:hint="eastAsia"/>
          <w:b/>
          <w:sz w:val="30"/>
          <w:szCs w:val="30"/>
        </w:rPr>
        <w:t>表3. 2017年收入预算表</w:t>
      </w:r>
    </w:p>
    <w:p w:rsidR="00A563FA" w:rsidRDefault="00D20FBD">
      <w:pPr>
        <w:rPr>
          <w:rFonts w:ascii="仿宋_GB2312" w:eastAsia="仿宋_GB2312" w:hAnsi="宋体" w:cs="宋体"/>
          <w:b/>
          <w:kern w:val="0"/>
          <w:sz w:val="30"/>
          <w:szCs w:val="30"/>
        </w:rPr>
      </w:pPr>
      <w:r>
        <w:rPr>
          <w:rFonts w:ascii="仿宋_GB2312" w:eastAsia="仿宋_GB2312" w:hint="eastAsia"/>
          <w:b/>
          <w:sz w:val="30"/>
          <w:szCs w:val="30"/>
        </w:rPr>
        <w:t xml:space="preserve">表4. </w:t>
      </w:r>
      <w:r>
        <w:rPr>
          <w:rFonts w:ascii="仿宋_GB2312" w:eastAsia="仿宋_GB2312" w:hAnsi="宋体" w:cs="宋体" w:hint="eastAsia"/>
          <w:b/>
          <w:kern w:val="0"/>
          <w:sz w:val="30"/>
          <w:szCs w:val="30"/>
        </w:rPr>
        <w:t>2017年支出预算表</w:t>
      </w:r>
    </w:p>
    <w:p w:rsidR="00A563FA" w:rsidRDefault="00D20FBD">
      <w:pPr>
        <w:rPr>
          <w:rFonts w:ascii="仿宋_GB2312" w:eastAsia="仿宋_GB2312" w:hAnsi="宋体" w:cs="宋体"/>
          <w:b/>
          <w:kern w:val="0"/>
          <w:sz w:val="30"/>
          <w:szCs w:val="30"/>
        </w:rPr>
      </w:pPr>
      <w:r>
        <w:rPr>
          <w:rFonts w:ascii="仿宋_GB2312" w:eastAsia="仿宋_GB2312" w:hint="eastAsia"/>
          <w:b/>
          <w:sz w:val="30"/>
          <w:szCs w:val="30"/>
        </w:rPr>
        <w:t>表5.</w:t>
      </w:r>
      <w:r>
        <w:rPr>
          <w:rFonts w:hint="eastAsia"/>
          <w:b/>
        </w:rPr>
        <w:t xml:space="preserve"> </w:t>
      </w:r>
      <w:r>
        <w:rPr>
          <w:rFonts w:ascii="仿宋_GB2312" w:eastAsia="仿宋_GB2312" w:hAnsi="宋体" w:cs="宋体" w:hint="eastAsia"/>
          <w:b/>
          <w:kern w:val="0"/>
          <w:sz w:val="30"/>
          <w:szCs w:val="30"/>
        </w:rPr>
        <w:t>2017</w:t>
      </w:r>
      <w:r>
        <w:rPr>
          <w:rFonts w:ascii="仿宋_GB2312" w:eastAsia="仿宋_GB2312" w:hint="eastAsia"/>
          <w:b/>
          <w:sz w:val="30"/>
          <w:szCs w:val="30"/>
        </w:rPr>
        <w:t>财政拨款</w:t>
      </w:r>
      <w:r>
        <w:rPr>
          <w:rFonts w:ascii="仿宋_GB2312" w:eastAsia="仿宋_GB2312" w:hAnsi="宋体" w:cs="宋体" w:hint="eastAsia"/>
          <w:b/>
          <w:kern w:val="0"/>
          <w:sz w:val="30"/>
          <w:szCs w:val="30"/>
        </w:rPr>
        <w:t>收支预算表</w:t>
      </w:r>
    </w:p>
    <w:p w:rsidR="00A563FA" w:rsidRDefault="00D20FBD">
      <w:pPr>
        <w:rPr>
          <w:rFonts w:ascii="仿宋_GB2312" w:eastAsia="仿宋_GB2312"/>
          <w:b/>
          <w:sz w:val="30"/>
          <w:szCs w:val="30"/>
        </w:rPr>
      </w:pPr>
      <w:r>
        <w:rPr>
          <w:rFonts w:ascii="仿宋_GB2312" w:eastAsia="仿宋_GB2312" w:hint="eastAsia"/>
          <w:b/>
          <w:sz w:val="30"/>
          <w:szCs w:val="30"/>
        </w:rPr>
        <w:t>表6.</w:t>
      </w:r>
      <w:r>
        <w:rPr>
          <w:rFonts w:hint="eastAsia"/>
          <w:b/>
        </w:rPr>
        <w:t xml:space="preserve"> </w:t>
      </w:r>
      <w:r>
        <w:rPr>
          <w:rFonts w:ascii="仿宋_GB2312" w:eastAsia="仿宋_GB2312" w:hAnsi="宋体" w:cs="宋体" w:hint="eastAsia"/>
          <w:b/>
          <w:kern w:val="0"/>
          <w:sz w:val="30"/>
          <w:szCs w:val="30"/>
        </w:rPr>
        <w:t>2017年</w:t>
      </w:r>
      <w:r>
        <w:rPr>
          <w:rFonts w:ascii="仿宋_GB2312" w:eastAsia="仿宋_GB2312" w:hint="eastAsia"/>
          <w:b/>
          <w:sz w:val="30"/>
          <w:szCs w:val="30"/>
        </w:rPr>
        <w:t>一般公共预算</w:t>
      </w:r>
      <w:r>
        <w:rPr>
          <w:rFonts w:ascii="仿宋_GB2312" w:eastAsia="仿宋_GB2312" w:hAnsi="宋体" w:cs="宋体" w:hint="eastAsia"/>
          <w:b/>
          <w:kern w:val="0"/>
          <w:sz w:val="30"/>
          <w:szCs w:val="30"/>
        </w:rPr>
        <w:t>财政拨款支出预算表</w:t>
      </w:r>
      <w:r>
        <w:rPr>
          <w:rFonts w:ascii="黑体" w:eastAsia="黑体" w:hint="eastAsia"/>
          <w:b/>
          <w:sz w:val="30"/>
          <w:szCs w:val="30"/>
        </w:rPr>
        <w:t xml:space="preserve">                                                                         </w:t>
      </w:r>
    </w:p>
    <w:p w:rsidR="00A563FA" w:rsidRDefault="00D20FBD">
      <w:pPr>
        <w:rPr>
          <w:rFonts w:ascii="仿宋_GB2312" w:eastAsia="仿宋_GB2312" w:hAnsi="宋体" w:cs="宋体"/>
          <w:b/>
          <w:kern w:val="0"/>
          <w:sz w:val="30"/>
          <w:szCs w:val="30"/>
        </w:rPr>
      </w:pPr>
      <w:r>
        <w:rPr>
          <w:rFonts w:ascii="仿宋_GB2312" w:eastAsia="仿宋_GB2312" w:hint="eastAsia"/>
          <w:b/>
          <w:sz w:val="30"/>
          <w:szCs w:val="30"/>
        </w:rPr>
        <w:t>表7.</w:t>
      </w:r>
      <w:r>
        <w:rPr>
          <w:rFonts w:hint="eastAsia"/>
          <w:b/>
        </w:rPr>
        <w:t xml:space="preserve"> </w:t>
      </w:r>
      <w:r>
        <w:rPr>
          <w:rFonts w:ascii="仿宋_GB2312" w:eastAsia="仿宋_GB2312" w:hAnsi="宋体" w:cs="宋体" w:hint="eastAsia"/>
          <w:b/>
          <w:kern w:val="0"/>
          <w:sz w:val="30"/>
          <w:szCs w:val="30"/>
        </w:rPr>
        <w:t>2017年</w:t>
      </w:r>
      <w:r>
        <w:rPr>
          <w:rFonts w:ascii="仿宋_GB2312" w:eastAsia="仿宋_GB2312" w:hint="eastAsia"/>
          <w:b/>
          <w:sz w:val="30"/>
          <w:szCs w:val="30"/>
        </w:rPr>
        <w:t>政府性基金</w:t>
      </w:r>
      <w:r>
        <w:rPr>
          <w:rFonts w:ascii="仿宋_GB2312" w:eastAsia="仿宋_GB2312" w:hAnsi="宋体" w:cs="宋体" w:hint="eastAsia"/>
          <w:b/>
          <w:kern w:val="0"/>
          <w:sz w:val="30"/>
          <w:szCs w:val="30"/>
        </w:rPr>
        <w:t>支出预算表</w:t>
      </w:r>
    </w:p>
    <w:p w:rsidR="00A563FA" w:rsidRDefault="00D20FBD">
      <w:pPr>
        <w:rPr>
          <w:rFonts w:ascii="仿宋_GB2312" w:eastAsia="仿宋_GB2312" w:hAnsi="宋体" w:cs="宋体"/>
          <w:kern w:val="0"/>
          <w:sz w:val="30"/>
          <w:szCs w:val="30"/>
        </w:rPr>
      </w:pPr>
      <w:r>
        <w:rPr>
          <w:rFonts w:ascii="仿宋_GB2312" w:eastAsia="仿宋_GB2312" w:hint="eastAsia"/>
          <w:b/>
          <w:sz w:val="30"/>
          <w:szCs w:val="30"/>
        </w:rPr>
        <w:t>表8.2017年财政拨款安排的基本支出预算表</w:t>
      </w:r>
    </w:p>
    <w:p w:rsidR="00A563FA" w:rsidRDefault="00D20FBD">
      <w:pPr>
        <w:rPr>
          <w:rFonts w:ascii="仿宋_GB2312" w:eastAsia="仿宋_GB2312" w:hAnsi="宋体" w:cs="宋体"/>
          <w:kern w:val="0"/>
          <w:sz w:val="30"/>
          <w:szCs w:val="30"/>
        </w:rPr>
      </w:pPr>
      <w:r>
        <w:rPr>
          <w:rFonts w:ascii="仿宋_GB2312" w:eastAsia="仿宋_GB2312" w:hint="eastAsia"/>
          <w:b/>
          <w:sz w:val="30"/>
          <w:szCs w:val="30"/>
        </w:rPr>
        <w:t>表9.</w:t>
      </w:r>
      <w:r>
        <w:rPr>
          <w:rFonts w:hint="eastAsia"/>
          <w:b/>
        </w:rPr>
        <w:t xml:space="preserve"> </w:t>
      </w:r>
      <w:r>
        <w:rPr>
          <w:rFonts w:ascii="仿宋_GB2312" w:eastAsia="仿宋_GB2312" w:hAnsi="宋体" w:cs="宋体" w:hint="eastAsia"/>
          <w:b/>
          <w:kern w:val="0"/>
          <w:sz w:val="30"/>
          <w:szCs w:val="30"/>
        </w:rPr>
        <w:t>2017年政府采购预算表</w:t>
      </w:r>
      <w:r>
        <w:rPr>
          <w:rFonts w:ascii="黑体" w:eastAsia="黑体" w:hint="eastAsia"/>
          <w:b/>
          <w:sz w:val="30"/>
          <w:szCs w:val="30"/>
        </w:rPr>
        <w:t xml:space="preserve">                                                                         </w:t>
      </w:r>
    </w:p>
    <w:p w:rsidR="00A563FA" w:rsidRDefault="00D20FBD">
      <w:pPr>
        <w:jc w:val="center"/>
        <w:rPr>
          <w:b/>
          <w:szCs w:val="30"/>
        </w:rPr>
      </w:pPr>
      <w:r>
        <w:rPr>
          <w:rFonts w:ascii="仿宋_GB2312" w:eastAsia="仿宋_GB2312" w:hint="eastAsia"/>
          <w:b/>
          <w:sz w:val="30"/>
          <w:szCs w:val="30"/>
        </w:rPr>
        <w:t>表10. 2017年一般公共预算财政拨款“三公”经费支出预算表</w:t>
      </w:r>
    </w:p>
    <w:p w:rsidR="00A563FA" w:rsidRDefault="00A563FA">
      <w:pPr>
        <w:rPr>
          <w:rFonts w:ascii="黑体" w:eastAsia="黑体"/>
          <w:sz w:val="32"/>
          <w:szCs w:val="32"/>
        </w:rPr>
      </w:pPr>
    </w:p>
    <w:p w:rsidR="00A563FA" w:rsidRDefault="00D20FBD">
      <w:pPr>
        <w:rPr>
          <w:rFonts w:ascii="黑体" w:eastAsia="黑体"/>
          <w:sz w:val="32"/>
          <w:szCs w:val="32"/>
        </w:rPr>
      </w:pPr>
      <w:r>
        <w:rPr>
          <w:rFonts w:ascii="黑体" w:eastAsia="黑体" w:hint="eastAsia"/>
          <w:sz w:val="32"/>
          <w:szCs w:val="32"/>
        </w:rPr>
        <w:t>（详表附后）</w:t>
      </w:r>
    </w:p>
    <w:p w:rsidR="00A563FA" w:rsidRDefault="00A563FA">
      <w:pPr>
        <w:rPr>
          <w:rFonts w:ascii="黑体" w:eastAsia="黑体"/>
          <w:b/>
          <w:sz w:val="48"/>
          <w:szCs w:val="48"/>
        </w:rPr>
      </w:pPr>
    </w:p>
    <w:p w:rsidR="00A563FA" w:rsidRDefault="00D20FBD">
      <w:pPr>
        <w:rPr>
          <w:rFonts w:ascii="黑体" w:eastAsia="黑体"/>
          <w:sz w:val="52"/>
          <w:szCs w:val="52"/>
        </w:rPr>
      </w:pPr>
      <w:r>
        <w:rPr>
          <w:rFonts w:ascii="黑体" w:eastAsia="黑体" w:hint="eastAsia"/>
          <w:sz w:val="52"/>
          <w:szCs w:val="52"/>
        </w:rPr>
        <w:t>第三部分</w:t>
      </w:r>
    </w:p>
    <w:p w:rsidR="00A563FA" w:rsidRDefault="00A563FA">
      <w:pPr>
        <w:rPr>
          <w:rFonts w:ascii="黑体" w:eastAsia="黑体"/>
          <w:sz w:val="52"/>
          <w:szCs w:val="52"/>
        </w:rPr>
      </w:pPr>
    </w:p>
    <w:p w:rsidR="00A563FA" w:rsidRDefault="00A563FA">
      <w:pPr>
        <w:rPr>
          <w:rFonts w:ascii="黑体" w:eastAsia="黑体"/>
          <w:sz w:val="52"/>
          <w:szCs w:val="52"/>
        </w:rPr>
      </w:pPr>
    </w:p>
    <w:p w:rsidR="00A563FA" w:rsidRDefault="00D20FBD">
      <w:pPr>
        <w:ind w:leftChars="8" w:left="277" w:hangingChars="50" w:hanging="260"/>
        <w:jc w:val="center"/>
        <w:rPr>
          <w:rFonts w:ascii="黑体" w:eastAsia="黑体"/>
          <w:sz w:val="52"/>
          <w:szCs w:val="52"/>
        </w:rPr>
      </w:pPr>
      <w:r>
        <w:rPr>
          <w:rFonts w:ascii="黑体" w:eastAsia="黑体" w:hint="eastAsia"/>
          <w:sz w:val="52"/>
          <w:szCs w:val="52"/>
        </w:rPr>
        <w:t>2017年部门预算情况和</w:t>
      </w:r>
    </w:p>
    <w:p w:rsidR="00A563FA" w:rsidRDefault="00D20FBD">
      <w:pPr>
        <w:ind w:leftChars="8" w:left="277" w:hangingChars="50" w:hanging="260"/>
        <w:jc w:val="center"/>
        <w:rPr>
          <w:rFonts w:ascii="黑体" w:eastAsia="黑体"/>
          <w:sz w:val="52"/>
          <w:szCs w:val="52"/>
        </w:rPr>
      </w:pPr>
      <w:r>
        <w:rPr>
          <w:rFonts w:ascii="黑体" w:eastAsia="黑体" w:hint="eastAsia"/>
          <w:sz w:val="52"/>
          <w:szCs w:val="52"/>
        </w:rPr>
        <w:t>重要事项说明</w:t>
      </w:r>
    </w:p>
    <w:p w:rsidR="00A563FA" w:rsidRDefault="00A563FA">
      <w:pPr>
        <w:rPr>
          <w:rFonts w:ascii="黑体" w:eastAsia="黑体"/>
          <w:b/>
          <w:sz w:val="30"/>
          <w:szCs w:val="30"/>
        </w:rPr>
      </w:pPr>
    </w:p>
    <w:p w:rsidR="00A563FA" w:rsidRDefault="00A563FA">
      <w:pPr>
        <w:rPr>
          <w:rFonts w:ascii="黑体" w:eastAsia="黑体"/>
          <w:b/>
          <w:sz w:val="30"/>
          <w:szCs w:val="30"/>
        </w:rPr>
      </w:pPr>
    </w:p>
    <w:p w:rsidR="00A563FA" w:rsidRDefault="00D20FBD">
      <w:pPr>
        <w:spacing w:line="580" w:lineRule="exact"/>
        <w:ind w:firstLineChars="200" w:firstLine="640"/>
        <w:rPr>
          <w:rFonts w:ascii="黑体" w:eastAsia="黑体"/>
          <w:sz w:val="32"/>
          <w:szCs w:val="32"/>
        </w:rPr>
      </w:pPr>
      <w:r>
        <w:rPr>
          <w:rFonts w:ascii="黑体" w:eastAsia="黑体" w:hint="eastAsia"/>
          <w:sz w:val="32"/>
          <w:szCs w:val="32"/>
        </w:rPr>
        <w:t>一、2017年部门预算情况说明</w:t>
      </w:r>
    </w:p>
    <w:p w:rsidR="00A563FA" w:rsidRDefault="00D20FBD">
      <w:pPr>
        <w:spacing w:line="580" w:lineRule="exact"/>
        <w:ind w:firstLineChars="200" w:firstLine="640"/>
        <w:rPr>
          <w:rFonts w:ascii="楷体_GB2312" w:eastAsia="楷体_GB2312"/>
          <w:sz w:val="32"/>
          <w:szCs w:val="32"/>
        </w:rPr>
      </w:pPr>
      <w:r>
        <w:rPr>
          <w:rFonts w:ascii="楷体_GB2312" w:eastAsia="楷体_GB2312" w:hint="eastAsia"/>
          <w:sz w:val="32"/>
          <w:szCs w:val="32"/>
        </w:rPr>
        <w:t>（一）收支预算总体情况</w:t>
      </w:r>
    </w:p>
    <w:p w:rsidR="00A563FA" w:rsidRDefault="00D20FBD">
      <w:pPr>
        <w:spacing w:line="580" w:lineRule="exact"/>
        <w:ind w:firstLineChars="200" w:firstLine="640"/>
        <w:rPr>
          <w:rFonts w:ascii="仿宋_GB2312" w:eastAsia="仿宋_GB2312"/>
          <w:sz w:val="32"/>
          <w:szCs w:val="32"/>
        </w:rPr>
      </w:pPr>
      <w:r>
        <w:rPr>
          <w:rFonts w:ascii="仿宋_GB2312" w:eastAsia="仿宋_GB2312" w:hint="eastAsia"/>
          <w:sz w:val="32"/>
          <w:szCs w:val="32"/>
        </w:rPr>
        <w:t>2017年收入预算为606.8万元，其中：财政拨款606.8万元，上年结转5万元。</w:t>
      </w:r>
    </w:p>
    <w:p w:rsidR="00A563FA" w:rsidRDefault="00D20FBD">
      <w:pPr>
        <w:spacing w:line="580" w:lineRule="exact"/>
        <w:ind w:firstLineChars="200" w:firstLine="640"/>
        <w:rPr>
          <w:rFonts w:ascii="仿宋_GB2312" w:eastAsia="仿宋_GB2312"/>
          <w:sz w:val="32"/>
          <w:szCs w:val="32"/>
        </w:rPr>
      </w:pPr>
      <w:r>
        <w:rPr>
          <w:rFonts w:ascii="仿宋_GB2312" w:eastAsia="仿宋_GB2312" w:hint="eastAsia"/>
          <w:sz w:val="32"/>
          <w:szCs w:val="32"/>
        </w:rPr>
        <w:t>2017年支出预算为611.8万元，其中：基本支出446.8万元，项目支出165万元。</w:t>
      </w:r>
    </w:p>
    <w:p w:rsidR="00A563FA" w:rsidRDefault="00D20FBD">
      <w:pPr>
        <w:spacing w:line="580" w:lineRule="exact"/>
        <w:ind w:firstLine="600"/>
        <w:rPr>
          <w:rFonts w:ascii="楷体_GB2312" w:eastAsia="楷体_GB2312"/>
          <w:sz w:val="32"/>
          <w:szCs w:val="32"/>
        </w:rPr>
      </w:pPr>
      <w:r>
        <w:rPr>
          <w:rFonts w:ascii="楷体_GB2312" w:eastAsia="楷体_GB2312" w:hint="eastAsia"/>
          <w:sz w:val="32"/>
          <w:szCs w:val="32"/>
        </w:rPr>
        <w:t>（二）财政拨款收支情况</w:t>
      </w:r>
    </w:p>
    <w:p w:rsidR="00A563FA" w:rsidRDefault="00D20FBD">
      <w:pPr>
        <w:spacing w:line="580" w:lineRule="exact"/>
        <w:ind w:firstLineChars="200" w:firstLine="640"/>
        <w:rPr>
          <w:rFonts w:ascii="仿宋_GB2312" w:eastAsia="仿宋_GB2312"/>
          <w:sz w:val="32"/>
          <w:szCs w:val="32"/>
        </w:rPr>
      </w:pPr>
      <w:r>
        <w:rPr>
          <w:rFonts w:ascii="仿宋_GB2312" w:eastAsia="仿宋_GB2312" w:hint="eastAsia"/>
          <w:sz w:val="32"/>
          <w:szCs w:val="32"/>
        </w:rPr>
        <w:t>2017年当年财政拨款收入预算为606.8万元，其中：一般公共预算拨款606.8万元。</w:t>
      </w:r>
    </w:p>
    <w:p w:rsidR="00A563FA" w:rsidRDefault="00D20FBD">
      <w:pPr>
        <w:spacing w:line="580" w:lineRule="exact"/>
        <w:ind w:firstLineChars="200" w:firstLine="640"/>
        <w:rPr>
          <w:rFonts w:ascii="仿宋_GB2312" w:eastAsia="仿宋_GB2312"/>
          <w:sz w:val="32"/>
          <w:szCs w:val="32"/>
        </w:rPr>
      </w:pPr>
      <w:r>
        <w:rPr>
          <w:rFonts w:ascii="仿宋_GB2312" w:eastAsia="仿宋_GB2312" w:hint="eastAsia"/>
          <w:sz w:val="32"/>
          <w:szCs w:val="32"/>
        </w:rPr>
        <w:t>2017年财政拨款支出预算为611.8万元，具体情况：一般公共服务（类）支出611.8万元。</w:t>
      </w:r>
    </w:p>
    <w:p w:rsidR="00FE7A78" w:rsidRDefault="00D20FBD" w:rsidP="00FE7A78">
      <w:pPr>
        <w:spacing w:line="580" w:lineRule="exact"/>
        <w:ind w:firstLine="600"/>
        <w:rPr>
          <w:rFonts w:ascii="楷体_GB2312" w:eastAsia="楷体_GB2312"/>
          <w:sz w:val="32"/>
          <w:szCs w:val="32"/>
        </w:rPr>
      </w:pPr>
      <w:r>
        <w:rPr>
          <w:rFonts w:ascii="楷体_GB2312" w:eastAsia="楷体_GB2312" w:hint="eastAsia"/>
          <w:sz w:val="32"/>
          <w:szCs w:val="32"/>
        </w:rPr>
        <w:t>（三）一般公共预算财政拨款支出预算情况</w:t>
      </w:r>
    </w:p>
    <w:p w:rsidR="00A563FA" w:rsidRPr="00D46D69" w:rsidRDefault="00FE7A78" w:rsidP="00FE7A78">
      <w:pPr>
        <w:spacing w:line="580" w:lineRule="exact"/>
        <w:ind w:firstLine="600"/>
        <w:rPr>
          <w:rFonts w:ascii="楷体_GB2312" w:eastAsia="楷体_GB2312"/>
          <w:sz w:val="32"/>
          <w:szCs w:val="32"/>
        </w:rPr>
      </w:pPr>
      <w:r w:rsidRPr="00D46D69">
        <w:rPr>
          <w:rFonts w:ascii="楷体_GB2312" w:eastAsia="楷体_GB2312" w:hint="eastAsia"/>
          <w:sz w:val="32"/>
          <w:szCs w:val="32"/>
        </w:rPr>
        <w:t>2017</w:t>
      </w:r>
      <w:r w:rsidR="00FF535C" w:rsidRPr="00D46D69">
        <w:rPr>
          <w:rFonts w:ascii="仿宋_GB2312" w:eastAsia="仿宋_GB2312" w:hint="eastAsia"/>
          <w:color w:val="000000"/>
          <w:sz w:val="31"/>
          <w:szCs w:val="31"/>
        </w:rPr>
        <w:t>年当年一般公共预算财政拨款支出预算为611.8万元，比上年增长5.4%，主要是落实基本工资调整政策等，人员支出相应增加，社会保障缴费也相应增加。</w:t>
      </w:r>
    </w:p>
    <w:p w:rsidR="00A563FA" w:rsidRPr="001115AF" w:rsidRDefault="00D20FBD">
      <w:pPr>
        <w:numPr>
          <w:ilvl w:val="0"/>
          <w:numId w:val="3"/>
        </w:numPr>
        <w:spacing w:line="580" w:lineRule="exact"/>
        <w:ind w:firstLineChars="200" w:firstLine="640"/>
        <w:rPr>
          <w:rFonts w:ascii="仿宋_GB2312" w:eastAsia="仿宋_GB2312"/>
          <w:sz w:val="32"/>
          <w:szCs w:val="32"/>
        </w:rPr>
      </w:pPr>
      <w:r w:rsidRPr="001115AF">
        <w:rPr>
          <w:rFonts w:ascii="仿宋_GB2312" w:eastAsia="仿宋_GB2312" w:hint="eastAsia"/>
          <w:sz w:val="32"/>
          <w:szCs w:val="32"/>
        </w:rPr>
        <w:t>一般公共服务（类）政府办公厅（室）及相关机构事务（款）行政运行（项）支出370.1万元，主要用于主要用于机关人员工资、社会保险、住房公积金、日常办公。</w:t>
      </w:r>
    </w:p>
    <w:p w:rsidR="00A563FA" w:rsidRDefault="00D20FBD">
      <w:pPr>
        <w:numPr>
          <w:ilvl w:val="0"/>
          <w:numId w:val="3"/>
        </w:numPr>
        <w:spacing w:line="580" w:lineRule="exact"/>
        <w:ind w:firstLineChars="200" w:firstLine="640"/>
        <w:rPr>
          <w:rFonts w:ascii="仿宋_GB2312" w:eastAsia="仿宋_GB2312"/>
          <w:sz w:val="32"/>
          <w:szCs w:val="32"/>
        </w:rPr>
      </w:pPr>
      <w:r w:rsidRPr="001115AF">
        <w:rPr>
          <w:rFonts w:ascii="仿宋_GB2312" w:eastAsia="仿宋_GB2312" w:hint="eastAsia"/>
          <w:sz w:val="32"/>
          <w:szCs w:val="32"/>
        </w:rPr>
        <w:t>一般公共服务（类）政府办公厅（室）及</w:t>
      </w:r>
      <w:r>
        <w:rPr>
          <w:rFonts w:ascii="仿宋_GB2312" w:eastAsia="仿宋_GB2312" w:hint="eastAsia"/>
          <w:sz w:val="32"/>
          <w:szCs w:val="32"/>
        </w:rPr>
        <w:t>相关机构事务（款）一般行政管理事务（项）支出160万元，主要用于主要用于外事侨务接待、友城交流、归侨补助、办理签证业务、举办业务会议等。</w:t>
      </w:r>
    </w:p>
    <w:p w:rsidR="00A563FA" w:rsidRDefault="00D20FBD">
      <w:pPr>
        <w:numPr>
          <w:ilvl w:val="0"/>
          <w:numId w:val="3"/>
        </w:num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一般公共服务（类）政府办公厅（室）及相关机构事务（款）事业运行（项）支出76.7万元，主要用于主要用于事业单位人员工资、绩效、社会保险、住房公积金、日常办公等。</w:t>
      </w:r>
    </w:p>
    <w:p w:rsidR="00A563FA" w:rsidRDefault="00D20FBD">
      <w:pPr>
        <w:spacing w:line="580" w:lineRule="exact"/>
        <w:ind w:firstLine="600"/>
        <w:rPr>
          <w:rFonts w:ascii="楷体_GB2312" w:eastAsia="楷体_GB2312"/>
          <w:sz w:val="32"/>
          <w:szCs w:val="32"/>
        </w:rPr>
      </w:pPr>
      <w:r>
        <w:rPr>
          <w:rFonts w:ascii="楷体_GB2312" w:eastAsia="楷体_GB2312" w:hint="eastAsia"/>
          <w:sz w:val="32"/>
          <w:szCs w:val="32"/>
        </w:rPr>
        <w:t>（四）政府性基金支出预算情况</w:t>
      </w:r>
    </w:p>
    <w:p w:rsidR="00A563FA" w:rsidRDefault="00D20FBD">
      <w:pPr>
        <w:spacing w:line="580" w:lineRule="exact"/>
        <w:ind w:firstLineChars="200" w:firstLine="640"/>
        <w:rPr>
          <w:rFonts w:ascii="仿宋_GB2312" w:eastAsia="仿宋_GB2312"/>
          <w:sz w:val="32"/>
          <w:szCs w:val="32"/>
        </w:rPr>
      </w:pPr>
      <w:r>
        <w:rPr>
          <w:rFonts w:ascii="仿宋_GB2312" w:eastAsia="仿宋_GB2312" w:hint="eastAsia"/>
          <w:sz w:val="32"/>
          <w:szCs w:val="32"/>
        </w:rPr>
        <w:t>本部门2017年没有使用政府性基金预算拨款安排的支出。</w:t>
      </w:r>
    </w:p>
    <w:p w:rsidR="00A563FA" w:rsidRDefault="00D20FBD">
      <w:pPr>
        <w:spacing w:line="580" w:lineRule="exact"/>
        <w:ind w:firstLine="600"/>
        <w:rPr>
          <w:rFonts w:ascii="楷体_GB2312" w:eastAsia="楷体_GB2312"/>
          <w:sz w:val="32"/>
          <w:szCs w:val="32"/>
        </w:rPr>
      </w:pPr>
      <w:r>
        <w:rPr>
          <w:rFonts w:ascii="楷体_GB2312" w:eastAsia="楷体_GB2312" w:hint="eastAsia"/>
          <w:sz w:val="32"/>
          <w:szCs w:val="32"/>
        </w:rPr>
        <w:t>（五）财政拨款安排的基本支出情况</w:t>
      </w:r>
    </w:p>
    <w:p w:rsidR="00A563FA" w:rsidRDefault="00D20FBD">
      <w:pPr>
        <w:spacing w:line="580" w:lineRule="exact"/>
        <w:ind w:firstLine="600"/>
        <w:rPr>
          <w:rFonts w:ascii="仿宋_GB2312" w:eastAsia="仿宋_GB2312"/>
          <w:sz w:val="32"/>
          <w:szCs w:val="32"/>
        </w:rPr>
      </w:pPr>
      <w:r>
        <w:rPr>
          <w:rFonts w:ascii="仿宋_GB2312" w:eastAsia="仿宋_GB2312" w:hint="eastAsia"/>
          <w:sz w:val="32"/>
          <w:szCs w:val="32"/>
        </w:rPr>
        <w:t>2017财政拨款安排的基本支出预算446.8万元，其中：</w:t>
      </w:r>
    </w:p>
    <w:p w:rsidR="00A563FA" w:rsidRDefault="00D20FBD">
      <w:pPr>
        <w:spacing w:line="580" w:lineRule="exact"/>
        <w:ind w:firstLineChars="200" w:firstLine="640"/>
        <w:rPr>
          <w:rFonts w:ascii="仿宋_GB2312" w:eastAsia="仿宋_GB2312"/>
          <w:sz w:val="32"/>
          <w:szCs w:val="32"/>
        </w:rPr>
      </w:pPr>
      <w:r>
        <w:rPr>
          <w:rFonts w:ascii="仿宋_GB2312" w:eastAsia="仿宋_GB2312" w:hint="eastAsia"/>
          <w:sz w:val="32"/>
          <w:szCs w:val="32"/>
        </w:rPr>
        <w:t>人员经费423.9万元，主要包括：基本工资、津贴补贴、奖金、社会保险缴费、伙食补助费、绩效工资、其他工资福利支出、离休费、退休费、抚恤金、生活补助、医疗费、助学金、奖励金、住房公积金、其他对个人和家庭的补助支出等。</w:t>
      </w:r>
    </w:p>
    <w:p w:rsidR="00A563FA" w:rsidRDefault="00D20FBD">
      <w:pPr>
        <w:spacing w:line="580" w:lineRule="exact"/>
        <w:rPr>
          <w:rFonts w:ascii="仿宋_GB2312" w:eastAsia="仿宋_GB2312"/>
          <w:sz w:val="32"/>
          <w:szCs w:val="32"/>
        </w:rPr>
      </w:pPr>
      <w:r>
        <w:rPr>
          <w:rFonts w:ascii="仿宋_GB2312" w:eastAsia="仿宋_GB2312" w:hint="eastAsia"/>
          <w:sz w:val="32"/>
          <w:szCs w:val="32"/>
        </w:rPr>
        <w:t xml:space="preserve">    日常公用经费22.9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等。</w:t>
      </w:r>
    </w:p>
    <w:p w:rsidR="00A563FA" w:rsidRDefault="00D20FBD">
      <w:pPr>
        <w:spacing w:line="580" w:lineRule="exact"/>
        <w:ind w:firstLine="600"/>
        <w:rPr>
          <w:rFonts w:ascii="黑体" w:eastAsia="黑体" w:hAnsi="黑体"/>
          <w:sz w:val="32"/>
          <w:szCs w:val="32"/>
        </w:rPr>
      </w:pPr>
      <w:r>
        <w:rPr>
          <w:rFonts w:ascii="黑体" w:eastAsia="黑体" w:hAnsi="黑体" w:hint="eastAsia"/>
          <w:sz w:val="32"/>
          <w:szCs w:val="32"/>
        </w:rPr>
        <w:t>二、重要事项说明</w:t>
      </w:r>
    </w:p>
    <w:p w:rsidR="00A563FA" w:rsidRDefault="00D20FBD">
      <w:pPr>
        <w:spacing w:line="580" w:lineRule="exact"/>
        <w:ind w:firstLine="600"/>
        <w:rPr>
          <w:rFonts w:ascii="楷体_GB2312" w:eastAsia="楷体_GB2312"/>
          <w:sz w:val="32"/>
          <w:szCs w:val="32"/>
        </w:rPr>
      </w:pPr>
      <w:r>
        <w:rPr>
          <w:rFonts w:ascii="楷体_GB2312" w:eastAsia="楷体_GB2312" w:hint="eastAsia"/>
          <w:sz w:val="32"/>
          <w:szCs w:val="32"/>
        </w:rPr>
        <w:t>（一）政府采购情况</w:t>
      </w:r>
    </w:p>
    <w:p w:rsidR="00A563FA" w:rsidRDefault="00D20FBD">
      <w:pPr>
        <w:spacing w:line="580" w:lineRule="exact"/>
        <w:ind w:firstLine="600"/>
        <w:rPr>
          <w:rFonts w:ascii="仿宋_GB2312" w:eastAsia="仿宋_GB2312"/>
          <w:sz w:val="32"/>
          <w:szCs w:val="32"/>
        </w:rPr>
      </w:pPr>
      <w:r>
        <w:rPr>
          <w:rFonts w:ascii="仿宋_GB2312" w:eastAsia="仿宋_GB2312" w:hint="eastAsia"/>
          <w:sz w:val="32"/>
          <w:szCs w:val="32"/>
        </w:rPr>
        <w:t>2017年政府采购预算0万元。</w:t>
      </w:r>
    </w:p>
    <w:p w:rsidR="00A563FA" w:rsidRDefault="00D20FBD">
      <w:pPr>
        <w:spacing w:line="580" w:lineRule="exact"/>
        <w:ind w:firstLine="600"/>
        <w:rPr>
          <w:rFonts w:ascii="楷体_GB2312" w:eastAsia="楷体_GB2312"/>
          <w:sz w:val="32"/>
          <w:szCs w:val="32"/>
        </w:rPr>
      </w:pPr>
      <w:r>
        <w:rPr>
          <w:rFonts w:ascii="楷体_GB2312" w:eastAsia="楷体_GB2312" w:hint="eastAsia"/>
          <w:sz w:val="32"/>
          <w:szCs w:val="32"/>
        </w:rPr>
        <w:lastRenderedPageBreak/>
        <w:t>（二）财政拨款安排的“三公”经费情况</w:t>
      </w:r>
    </w:p>
    <w:p w:rsidR="00A563FA" w:rsidRDefault="00D20FBD">
      <w:pPr>
        <w:spacing w:line="580" w:lineRule="exact"/>
        <w:ind w:firstLine="600"/>
        <w:rPr>
          <w:rFonts w:ascii="仿宋_GB2312" w:eastAsia="仿宋_GB2312"/>
          <w:sz w:val="32"/>
          <w:szCs w:val="32"/>
        </w:rPr>
      </w:pPr>
      <w:r>
        <w:rPr>
          <w:rFonts w:ascii="仿宋_GB2312" w:eastAsia="仿宋_GB2312" w:hint="eastAsia"/>
          <w:sz w:val="32"/>
          <w:szCs w:val="32"/>
        </w:rPr>
        <w:t>2017年，通过一般公共预算财政拨款安排的</w:t>
      </w:r>
      <w:r>
        <w:rPr>
          <w:rFonts w:eastAsia="仿宋_GB2312" w:hint="eastAsia"/>
          <w:sz w:val="32"/>
          <w:szCs w:val="32"/>
        </w:rPr>
        <w:t>“三公”经费预算共</w:t>
      </w:r>
      <w:r>
        <w:rPr>
          <w:rFonts w:ascii="仿宋_GB2312" w:eastAsia="仿宋_GB2312" w:hint="eastAsia"/>
          <w:sz w:val="32"/>
          <w:szCs w:val="32"/>
        </w:rPr>
        <w:t>115</w:t>
      </w:r>
      <w:r>
        <w:rPr>
          <w:rFonts w:eastAsia="仿宋_GB2312" w:hint="eastAsia"/>
          <w:sz w:val="32"/>
          <w:szCs w:val="32"/>
        </w:rPr>
        <w:t>万元，其中：</w:t>
      </w:r>
      <w:r>
        <w:rPr>
          <w:rFonts w:ascii="仿宋_GB2312" w:eastAsia="仿宋_GB2312" w:hint="eastAsia"/>
          <w:sz w:val="32"/>
          <w:szCs w:val="32"/>
        </w:rPr>
        <w:t>因公</w:t>
      </w:r>
      <w:r>
        <w:rPr>
          <w:rFonts w:eastAsia="仿宋_GB2312" w:hint="eastAsia"/>
          <w:sz w:val="32"/>
          <w:szCs w:val="32"/>
        </w:rPr>
        <w:t>出国（境）费</w:t>
      </w:r>
      <w:r>
        <w:rPr>
          <w:rFonts w:ascii="仿宋_GB2312" w:eastAsia="仿宋_GB2312" w:hint="eastAsia"/>
          <w:sz w:val="32"/>
          <w:szCs w:val="32"/>
        </w:rPr>
        <w:t>40万元，</w:t>
      </w:r>
      <w:r>
        <w:rPr>
          <w:rFonts w:eastAsia="仿宋_GB2312" w:hint="eastAsia"/>
          <w:sz w:val="32"/>
          <w:szCs w:val="32"/>
        </w:rPr>
        <w:t>公务用车购置及运行费</w:t>
      </w:r>
      <w:r>
        <w:rPr>
          <w:rFonts w:ascii="仿宋_GB2312" w:eastAsia="仿宋_GB2312" w:hint="eastAsia"/>
          <w:sz w:val="32"/>
          <w:szCs w:val="32"/>
        </w:rPr>
        <w:t>8万元，</w:t>
      </w:r>
      <w:r>
        <w:rPr>
          <w:rFonts w:eastAsia="仿宋_GB2312" w:hint="eastAsia"/>
          <w:sz w:val="32"/>
          <w:szCs w:val="32"/>
        </w:rPr>
        <w:t>公务接待费</w:t>
      </w:r>
      <w:r>
        <w:rPr>
          <w:rFonts w:ascii="仿宋_GB2312" w:eastAsia="仿宋_GB2312" w:hint="eastAsia"/>
          <w:sz w:val="32"/>
          <w:szCs w:val="32"/>
        </w:rPr>
        <w:t>67万元</w:t>
      </w:r>
      <w:r>
        <w:rPr>
          <w:rFonts w:eastAsia="仿宋_GB2312" w:hint="eastAsia"/>
          <w:sz w:val="32"/>
          <w:szCs w:val="32"/>
        </w:rPr>
        <w:t>。</w:t>
      </w:r>
    </w:p>
    <w:p w:rsidR="00A563FA" w:rsidRDefault="00D20FBD">
      <w:pPr>
        <w:spacing w:line="580" w:lineRule="exact"/>
        <w:ind w:firstLine="600"/>
        <w:rPr>
          <w:rFonts w:ascii="仿宋_GB2312" w:eastAsia="仿宋_GB2312"/>
          <w:sz w:val="32"/>
          <w:szCs w:val="32"/>
        </w:rPr>
      </w:pPr>
      <w:r>
        <w:rPr>
          <w:rFonts w:ascii="仿宋_GB2312" w:eastAsia="仿宋_GB2312" w:hint="eastAsia"/>
          <w:sz w:val="32"/>
          <w:szCs w:val="32"/>
        </w:rPr>
        <w:t>2017年</w:t>
      </w:r>
      <w:r>
        <w:rPr>
          <w:rFonts w:eastAsia="仿宋_GB2312" w:hint="eastAsia"/>
          <w:sz w:val="32"/>
          <w:szCs w:val="32"/>
        </w:rPr>
        <w:t>“三公”经</w:t>
      </w:r>
      <w:r>
        <w:rPr>
          <w:rFonts w:ascii="仿宋_GB2312" w:eastAsia="仿宋_GB2312" w:hint="eastAsia"/>
          <w:sz w:val="32"/>
          <w:szCs w:val="32"/>
        </w:rPr>
        <w:t>费预算比2016年</w:t>
      </w:r>
      <w:r>
        <w:rPr>
          <w:rFonts w:eastAsia="仿宋_GB2312" w:hint="eastAsia"/>
          <w:sz w:val="32"/>
          <w:szCs w:val="32"/>
        </w:rPr>
        <w:t>减少</w:t>
      </w:r>
      <w:r>
        <w:rPr>
          <w:rFonts w:eastAsia="仿宋_GB2312" w:hint="eastAsia"/>
          <w:sz w:val="32"/>
          <w:szCs w:val="32"/>
        </w:rPr>
        <w:t>7.53</w:t>
      </w:r>
      <w:r>
        <w:rPr>
          <w:rFonts w:ascii="仿宋_GB2312" w:eastAsia="仿宋_GB2312" w:hint="eastAsia"/>
          <w:sz w:val="32"/>
          <w:szCs w:val="32"/>
        </w:rPr>
        <w:t>万元，其中：因公出国（境）费与2016年基本持平、公务用车购置及运行费减少5万元、公务接待费减少2.1</w:t>
      </w:r>
      <w:r>
        <w:rPr>
          <w:rFonts w:eastAsia="仿宋_GB2312" w:hint="eastAsia"/>
          <w:sz w:val="32"/>
          <w:szCs w:val="32"/>
        </w:rPr>
        <w:t>万元</w:t>
      </w:r>
      <w:r>
        <w:rPr>
          <w:rFonts w:ascii="楷体_GB2312" w:eastAsia="楷体_GB2312" w:hint="eastAsia"/>
          <w:sz w:val="32"/>
          <w:szCs w:val="32"/>
        </w:rPr>
        <w:t>。</w:t>
      </w:r>
      <w:r>
        <w:rPr>
          <w:rFonts w:ascii="仿宋_GB2312" w:eastAsia="仿宋_GB2312" w:hint="eastAsia"/>
          <w:sz w:val="32"/>
          <w:szCs w:val="32"/>
        </w:rPr>
        <w:t>公务用车购置及运行费减少的主要原因是车改后公车减少所以公车运行费也减少。公务接待费减少的主要原因是厉行节约反对浪费。</w:t>
      </w:r>
    </w:p>
    <w:p w:rsidR="00A563FA" w:rsidRDefault="00D20FBD">
      <w:pPr>
        <w:spacing w:line="580" w:lineRule="exact"/>
        <w:ind w:firstLine="600"/>
        <w:rPr>
          <w:rFonts w:ascii="楷体_GB2312" w:eastAsia="楷体_GB2312"/>
          <w:sz w:val="32"/>
          <w:szCs w:val="32"/>
        </w:rPr>
      </w:pPr>
      <w:r>
        <w:rPr>
          <w:rFonts w:ascii="楷体_GB2312" w:eastAsia="楷体_GB2312" w:hint="eastAsia"/>
          <w:sz w:val="32"/>
          <w:szCs w:val="32"/>
        </w:rPr>
        <w:t>（三）机关运行经费情况说明</w:t>
      </w:r>
    </w:p>
    <w:p w:rsidR="00A563FA" w:rsidRDefault="00D20FBD">
      <w:pPr>
        <w:spacing w:line="580" w:lineRule="exact"/>
        <w:ind w:firstLine="600"/>
        <w:rPr>
          <w:rFonts w:ascii="仿宋_GB2312" w:eastAsia="仿宋_GB2312"/>
          <w:sz w:val="32"/>
          <w:szCs w:val="32"/>
        </w:rPr>
      </w:pPr>
      <w:r>
        <w:rPr>
          <w:rFonts w:ascii="仿宋_GB2312" w:eastAsia="仿宋_GB2312" w:hint="eastAsia"/>
          <w:sz w:val="32"/>
          <w:szCs w:val="32"/>
        </w:rPr>
        <w:t xml:space="preserve"> 济宁市外侨办机关等1家行政单位的机关运行费财政拨款预算为21.05万元。</w:t>
      </w:r>
    </w:p>
    <w:p w:rsidR="00A563FA" w:rsidRDefault="00D20FBD">
      <w:pPr>
        <w:spacing w:line="580" w:lineRule="exact"/>
        <w:ind w:firstLine="600"/>
        <w:rPr>
          <w:rFonts w:ascii="仿宋_GB2312" w:eastAsia="仿宋_GB2312" w:hAnsi="仿宋"/>
          <w:color w:val="000000"/>
          <w:sz w:val="32"/>
        </w:rPr>
      </w:pPr>
      <w:r>
        <w:rPr>
          <w:rFonts w:ascii="仿宋_GB2312" w:eastAsia="仿宋_GB2312" w:hint="eastAsia"/>
          <w:sz w:val="32"/>
          <w:szCs w:val="32"/>
        </w:rPr>
        <w:t>（四）</w:t>
      </w:r>
      <w:r>
        <w:rPr>
          <w:rFonts w:ascii="仿宋_GB2312" w:eastAsia="仿宋_GB2312" w:hAnsi="仿宋" w:hint="eastAsia"/>
          <w:color w:val="000000"/>
          <w:sz w:val="32"/>
        </w:rPr>
        <w:t>国有资产占有使用情况</w:t>
      </w:r>
    </w:p>
    <w:p w:rsidR="00A563FA" w:rsidRDefault="00D20FBD">
      <w:pPr>
        <w:spacing w:line="580" w:lineRule="exact"/>
        <w:ind w:firstLine="600"/>
        <w:rPr>
          <w:rFonts w:ascii="仿宋_GB2312" w:eastAsia="仿宋_GB2312"/>
          <w:sz w:val="32"/>
          <w:szCs w:val="32"/>
        </w:rPr>
      </w:pPr>
      <w:r>
        <w:rPr>
          <w:rFonts w:ascii="仿宋_GB2312" w:eastAsia="仿宋_GB2312" w:hint="eastAsia"/>
          <w:sz w:val="32"/>
          <w:szCs w:val="32"/>
        </w:rPr>
        <w:t>截至 2016年 10月 31日，济宁市外侨办机关所属各预算单位共有车辆2辆；无单位价值 100万元以上大型设备。</w:t>
      </w:r>
    </w:p>
    <w:p w:rsidR="00A563FA" w:rsidRDefault="00D20FBD">
      <w:pPr>
        <w:spacing w:line="580" w:lineRule="exact"/>
        <w:ind w:firstLine="600"/>
        <w:rPr>
          <w:rFonts w:ascii="仿宋_GB2312" w:eastAsia="仿宋_GB2312" w:hAnsi="仿宋"/>
          <w:color w:val="000000"/>
          <w:sz w:val="32"/>
        </w:rPr>
      </w:pPr>
      <w:r>
        <w:rPr>
          <w:rFonts w:ascii="仿宋_GB2312" w:eastAsia="仿宋_GB2312" w:hint="eastAsia"/>
          <w:sz w:val="32"/>
          <w:szCs w:val="32"/>
        </w:rPr>
        <w:t>（五）</w:t>
      </w:r>
      <w:r>
        <w:rPr>
          <w:rFonts w:ascii="仿宋_GB2312" w:eastAsia="仿宋_GB2312" w:hAnsi="仿宋" w:hint="eastAsia"/>
          <w:color w:val="000000"/>
          <w:sz w:val="32"/>
        </w:rPr>
        <w:t>绩效目标设置情况</w:t>
      </w:r>
    </w:p>
    <w:p w:rsidR="00A563FA" w:rsidRDefault="00D20FBD">
      <w:pPr>
        <w:spacing w:line="580" w:lineRule="exact"/>
        <w:ind w:firstLine="600"/>
        <w:rPr>
          <w:rFonts w:ascii="仿宋_GB2312" w:eastAsia="仿宋_GB2312"/>
          <w:sz w:val="32"/>
          <w:szCs w:val="32"/>
        </w:rPr>
      </w:pPr>
      <w:r>
        <w:rPr>
          <w:rFonts w:ascii="仿宋_GB2312" w:eastAsia="仿宋_GB2312" w:hint="eastAsia"/>
          <w:sz w:val="32"/>
          <w:szCs w:val="32"/>
        </w:rPr>
        <w:t>2017年，局机关及所属预算单位均没有财政拨款安排的发展类项目，所以不涉及绩效目标设置。</w:t>
      </w:r>
    </w:p>
    <w:p w:rsidR="00A563FA" w:rsidRDefault="00A563FA">
      <w:pPr>
        <w:spacing w:line="580" w:lineRule="exact"/>
        <w:ind w:firstLine="600"/>
        <w:rPr>
          <w:rFonts w:ascii="仿宋_GB2312" w:eastAsia="仿宋_GB2312"/>
          <w:sz w:val="32"/>
          <w:szCs w:val="32"/>
        </w:rPr>
      </w:pPr>
    </w:p>
    <w:p w:rsidR="00A563FA" w:rsidRDefault="00A563FA">
      <w:pPr>
        <w:spacing w:line="580" w:lineRule="exact"/>
        <w:ind w:firstLine="600"/>
        <w:rPr>
          <w:rFonts w:ascii="仿宋_GB2312" w:eastAsia="仿宋_GB2312"/>
          <w:sz w:val="32"/>
          <w:szCs w:val="32"/>
        </w:rPr>
      </w:pPr>
    </w:p>
    <w:p w:rsidR="00A563FA" w:rsidRDefault="00A563FA">
      <w:pPr>
        <w:spacing w:line="580" w:lineRule="exact"/>
        <w:ind w:firstLine="600"/>
        <w:rPr>
          <w:rFonts w:ascii="仿宋_GB2312" w:eastAsia="仿宋_GB2312"/>
          <w:sz w:val="32"/>
          <w:szCs w:val="32"/>
        </w:rPr>
      </w:pPr>
    </w:p>
    <w:p w:rsidR="00A563FA" w:rsidRDefault="00A563FA">
      <w:pPr>
        <w:spacing w:line="580" w:lineRule="exact"/>
        <w:ind w:firstLine="600"/>
        <w:rPr>
          <w:rFonts w:ascii="仿宋_GB2312" w:eastAsia="仿宋_GB2312"/>
          <w:sz w:val="32"/>
          <w:szCs w:val="32"/>
        </w:rPr>
      </w:pPr>
    </w:p>
    <w:p w:rsidR="00A563FA" w:rsidRDefault="00A563FA">
      <w:pPr>
        <w:spacing w:line="580" w:lineRule="exact"/>
        <w:ind w:firstLine="600"/>
        <w:rPr>
          <w:rFonts w:ascii="仿宋_GB2312" w:eastAsia="仿宋_GB2312"/>
          <w:sz w:val="32"/>
          <w:szCs w:val="32"/>
        </w:rPr>
      </w:pPr>
    </w:p>
    <w:p w:rsidR="00A563FA" w:rsidRDefault="00A563FA">
      <w:pPr>
        <w:spacing w:line="580" w:lineRule="exact"/>
        <w:ind w:firstLine="600"/>
        <w:rPr>
          <w:rFonts w:ascii="仿宋_GB2312" w:eastAsia="仿宋_GB2312"/>
          <w:sz w:val="32"/>
          <w:szCs w:val="32"/>
        </w:rPr>
      </w:pPr>
    </w:p>
    <w:p w:rsidR="00A563FA" w:rsidRDefault="00A563FA">
      <w:pPr>
        <w:spacing w:line="580" w:lineRule="exact"/>
        <w:ind w:firstLine="600"/>
        <w:rPr>
          <w:rFonts w:ascii="仿宋_GB2312" w:eastAsia="仿宋_GB2312"/>
          <w:sz w:val="32"/>
          <w:szCs w:val="32"/>
        </w:rPr>
      </w:pPr>
    </w:p>
    <w:p w:rsidR="00A563FA" w:rsidRDefault="00A563FA">
      <w:pPr>
        <w:spacing w:line="580" w:lineRule="exact"/>
        <w:ind w:firstLine="600"/>
        <w:rPr>
          <w:rFonts w:ascii="仿宋_GB2312" w:eastAsia="仿宋_GB2312"/>
          <w:sz w:val="32"/>
          <w:szCs w:val="32"/>
        </w:rPr>
      </w:pPr>
    </w:p>
    <w:p w:rsidR="00A563FA" w:rsidRDefault="00A563FA">
      <w:pPr>
        <w:spacing w:line="580" w:lineRule="exact"/>
        <w:ind w:firstLine="600"/>
        <w:rPr>
          <w:rFonts w:ascii="仿宋_GB2312" w:eastAsia="仿宋_GB2312"/>
          <w:sz w:val="32"/>
          <w:szCs w:val="32"/>
        </w:rPr>
      </w:pPr>
    </w:p>
    <w:p w:rsidR="00A563FA" w:rsidRDefault="00A563FA">
      <w:pPr>
        <w:spacing w:line="580" w:lineRule="exact"/>
        <w:ind w:firstLine="600"/>
        <w:rPr>
          <w:rFonts w:ascii="仿宋_GB2312" w:eastAsia="仿宋_GB2312"/>
          <w:sz w:val="32"/>
          <w:szCs w:val="32"/>
        </w:rPr>
      </w:pPr>
    </w:p>
    <w:p w:rsidR="00A563FA" w:rsidRDefault="00A563FA">
      <w:pPr>
        <w:spacing w:line="580" w:lineRule="exact"/>
        <w:ind w:firstLine="600"/>
        <w:rPr>
          <w:rFonts w:ascii="仿宋_GB2312" w:eastAsia="仿宋_GB2312"/>
          <w:sz w:val="32"/>
          <w:szCs w:val="32"/>
        </w:rPr>
      </w:pPr>
    </w:p>
    <w:p w:rsidR="00A563FA" w:rsidRDefault="00A563FA">
      <w:pPr>
        <w:spacing w:line="580" w:lineRule="exact"/>
        <w:ind w:firstLine="600"/>
        <w:rPr>
          <w:rFonts w:ascii="仿宋_GB2312" w:eastAsia="仿宋_GB2312"/>
          <w:sz w:val="32"/>
          <w:szCs w:val="32"/>
        </w:rPr>
      </w:pPr>
    </w:p>
    <w:p w:rsidR="00A563FA" w:rsidRDefault="00A563FA">
      <w:pPr>
        <w:rPr>
          <w:rFonts w:ascii="黑体" w:eastAsia="黑体"/>
          <w:b/>
          <w:sz w:val="52"/>
          <w:szCs w:val="52"/>
        </w:rPr>
      </w:pPr>
    </w:p>
    <w:p w:rsidR="00A563FA" w:rsidRDefault="00D20FBD">
      <w:pPr>
        <w:rPr>
          <w:rFonts w:ascii="黑体" w:eastAsia="黑体"/>
          <w:sz w:val="52"/>
          <w:szCs w:val="52"/>
        </w:rPr>
      </w:pPr>
      <w:r>
        <w:rPr>
          <w:rFonts w:ascii="黑体" w:eastAsia="黑体" w:hint="eastAsia"/>
          <w:sz w:val="52"/>
          <w:szCs w:val="52"/>
        </w:rPr>
        <w:t>第四部分</w:t>
      </w:r>
    </w:p>
    <w:p w:rsidR="00A563FA" w:rsidRDefault="00A563FA">
      <w:pPr>
        <w:rPr>
          <w:rFonts w:ascii="黑体" w:eastAsia="黑体"/>
          <w:sz w:val="52"/>
          <w:szCs w:val="52"/>
        </w:rPr>
      </w:pPr>
    </w:p>
    <w:p w:rsidR="00A563FA" w:rsidRDefault="00D20FBD">
      <w:pPr>
        <w:jc w:val="center"/>
        <w:rPr>
          <w:rFonts w:ascii="黑体" w:eastAsia="黑体"/>
          <w:sz w:val="52"/>
          <w:szCs w:val="52"/>
        </w:rPr>
      </w:pPr>
      <w:r>
        <w:rPr>
          <w:rFonts w:ascii="黑体" w:eastAsia="黑体" w:hint="eastAsia"/>
          <w:sz w:val="52"/>
          <w:szCs w:val="52"/>
        </w:rPr>
        <w:t>名词解释</w:t>
      </w:r>
    </w:p>
    <w:p w:rsidR="00A563FA" w:rsidRDefault="00A563FA">
      <w:pPr>
        <w:rPr>
          <w:rFonts w:ascii="黑体" w:eastAsia="黑体"/>
          <w:b/>
          <w:sz w:val="30"/>
          <w:szCs w:val="30"/>
        </w:rPr>
      </w:pPr>
    </w:p>
    <w:p w:rsidR="00A563FA" w:rsidRDefault="00A563FA">
      <w:pPr>
        <w:rPr>
          <w:rFonts w:ascii="黑体" w:eastAsia="黑体"/>
          <w:b/>
          <w:sz w:val="30"/>
          <w:szCs w:val="30"/>
        </w:rPr>
      </w:pPr>
    </w:p>
    <w:p w:rsidR="00A563FA" w:rsidRDefault="00D20FBD">
      <w:pPr>
        <w:spacing w:line="580" w:lineRule="exact"/>
        <w:ind w:firstLine="600"/>
        <w:rPr>
          <w:rFonts w:ascii="仿宋_GB2312" w:eastAsia="仿宋_GB2312"/>
          <w:sz w:val="32"/>
          <w:szCs w:val="32"/>
        </w:rPr>
      </w:pPr>
      <w:r>
        <w:rPr>
          <w:rFonts w:ascii="黑体" w:eastAsia="黑体" w:hAnsi="黑体" w:hint="eastAsia"/>
          <w:sz w:val="32"/>
          <w:szCs w:val="32"/>
        </w:rPr>
        <w:t>一、财政拨款收入：</w:t>
      </w:r>
      <w:r>
        <w:rPr>
          <w:rFonts w:ascii="仿宋_GB2312" w:eastAsia="仿宋_GB2312" w:hint="eastAsia"/>
          <w:sz w:val="32"/>
          <w:szCs w:val="32"/>
        </w:rPr>
        <w:t>指由市级财政拨款形成的部门收入。按现行管理制度，市级部门预算中反映的财政拨款包括一般公共预算收入、政府性基金预算收入和国有资本经营预算收入。</w:t>
      </w:r>
    </w:p>
    <w:p w:rsidR="00A563FA" w:rsidRDefault="00D20FBD">
      <w:pPr>
        <w:spacing w:line="580" w:lineRule="exact"/>
        <w:ind w:firstLine="600"/>
        <w:rPr>
          <w:rFonts w:ascii="仿宋_GB2312" w:eastAsia="仿宋_GB2312"/>
          <w:sz w:val="32"/>
          <w:szCs w:val="32"/>
        </w:rPr>
      </w:pPr>
      <w:r>
        <w:rPr>
          <w:rFonts w:ascii="黑体" w:eastAsia="黑体" w:hAnsi="黑体" w:hint="eastAsia"/>
          <w:sz w:val="32"/>
          <w:szCs w:val="32"/>
        </w:rPr>
        <w:t>二、财政专户管理资金：</w:t>
      </w:r>
      <w:r>
        <w:rPr>
          <w:rFonts w:ascii="仿宋_GB2312" w:eastAsia="仿宋_GB2312" w:hint="eastAsia"/>
          <w:sz w:val="32"/>
          <w:szCs w:val="32"/>
        </w:rPr>
        <w:t>指单位纳入财政专户管理的资金。包括：教育收费、社会公益机构接受的公益捐赠收入，以及幼儿园接受的捐赠收入等。</w:t>
      </w:r>
    </w:p>
    <w:p w:rsidR="00A563FA" w:rsidRDefault="00D20FBD">
      <w:pPr>
        <w:spacing w:line="580" w:lineRule="exact"/>
        <w:ind w:firstLine="600"/>
        <w:rPr>
          <w:rFonts w:ascii="仿宋_GB2312" w:eastAsia="仿宋_GB2312"/>
          <w:sz w:val="32"/>
          <w:szCs w:val="32"/>
        </w:rPr>
      </w:pPr>
      <w:r>
        <w:rPr>
          <w:rFonts w:ascii="黑体" w:eastAsia="黑体" w:hAnsi="黑体" w:hint="eastAsia"/>
          <w:sz w:val="32"/>
          <w:szCs w:val="32"/>
        </w:rPr>
        <w:t>三、事业收入：</w:t>
      </w:r>
      <w:r>
        <w:rPr>
          <w:rFonts w:ascii="仿宋_GB2312" w:eastAsia="仿宋_GB2312" w:hint="eastAsia"/>
          <w:sz w:val="32"/>
          <w:szCs w:val="32"/>
        </w:rPr>
        <w:t>指事业单位开展专业业务活动及辅助活动所取得的收入。</w:t>
      </w:r>
    </w:p>
    <w:p w:rsidR="00A563FA" w:rsidRDefault="00D20FBD">
      <w:pPr>
        <w:spacing w:line="580" w:lineRule="exact"/>
        <w:ind w:firstLine="600"/>
        <w:rPr>
          <w:rFonts w:ascii="仿宋_GB2312" w:eastAsia="仿宋_GB2312"/>
          <w:sz w:val="32"/>
          <w:szCs w:val="32"/>
        </w:rPr>
      </w:pPr>
      <w:r>
        <w:rPr>
          <w:rFonts w:ascii="黑体" w:eastAsia="黑体" w:hAnsi="黑体" w:hint="eastAsia"/>
          <w:sz w:val="32"/>
          <w:szCs w:val="32"/>
        </w:rPr>
        <w:lastRenderedPageBreak/>
        <w:t>四、事业单位经营收入：</w:t>
      </w:r>
      <w:r>
        <w:rPr>
          <w:rFonts w:ascii="仿宋_GB2312" w:eastAsia="仿宋_GB2312" w:hint="eastAsia"/>
          <w:sz w:val="32"/>
          <w:szCs w:val="32"/>
        </w:rPr>
        <w:t>指事业单位在专业业务活动及其辅助活动之外开展非独立核算经营活动取得的收入。</w:t>
      </w:r>
    </w:p>
    <w:p w:rsidR="00A563FA" w:rsidRDefault="00D20FBD">
      <w:pPr>
        <w:spacing w:line="580" w:lineRule="exact"/>
        <w:ind w:firstLine="600"/>
        <w:rPr>
          <w:rFonts w:ascii="仿宋_GB2312" w:eastAsia="仿宋_GB2312"/>
          <w:sz w:val="32"/>
          <w:szCs w:val="32"/>
        </w:rPr>
      </w:pPr>
      <w:r>
        <w:rPr>
          <w:rFonts w:ascii="黑体" w:eastAsia="黑体" w:hAnsi="黑体" w:hint="eastAsia"/>
          <w:sz w:val="32"/>
          <w:szCs w:val="32"/>
        </w:rPr>
        <w:t>五、其他收入：</w:t>
      </w:r>
      <w:r>
        <w:rPr>
          <w:rFonts w:ascii="仿宋_GB2312" w:eastAsia="仿宋_GB2312" w:hint="eastAsia"/>
          <w:sz w:val="32"/>
          <w:szCs w:val="32"/>
        </w:rPr>
        <w:t>指除上述“财政拨款收入”、“事业收入”、“事业单位经营收入”等以外的收入。主要是按规定动用的售房收入、存款利息收入等。</w:t>
      </w:r>
    </w:p>
    <w:p w:rsidR="00A563FA" w:rsidRDefault="00D20FBD">
      <w:pPr>
        <w:spacing w:line="580" w:lineRule="exact"/>
        <w:ind w:firstLine="600"/>
        <w:rPr>
          <w:rFonts w:ascii="仿宋_GB2312" w:eastAsia="仿宋_GB2312"/>
          <w:sz w:val="32"/>
          <w:szCs w:val="32"/>
        </w:rPr>
      </w:pPr>
      <w:r>
        <w:rPr>
          <w:rFonts w:ascii="黑体" w:eastAsia="黑体" w:hAnsi="黑体" w:hint="eastAsia"/>
          <w:sz w:val="32"/>
          <w:szCs w:val="32"/>
        </w:rPr>
        <w:t>六、上级补助收入：</w:t>
      </w:r>
      <w:r>
        <w:rPr>
          <w:rFonts w:ascii="仿宋_GB2312" w:eastAsia="仿宋_GB2312" w:hint="eastAsia"/>
          <w:sz w:val="32"/>
          <w:szCs w:val="32"/>
        </w:rPr>
        <w:t>指单位从主管部门和上级单位取得的非财政补助收入。</w:t>
      </w:r>
    </w:p>
    <w:p w:rsidR="00A563FA" w:rsidRDefault="00D20FBD">
      <w:pPr>
        <w:spacing w:line="580" w:lineRule="exact"/>
        <w:ind w:firstLine="600"/>
        <w:rPr>
          <w:rFonts w:ascii="仿宋_GB2312" w:eastAsia="仿宋_GB2312"/>
          <w:sz w:val="32"/>
          <w:szCs w:val="32"/>
        </w:rPr>
      </w:pPr>
      <w:r>
        <w:rPr>
          <w:rFonts w:ascii="黑体" w:eastAsia="黑体" w:hAnsi="黑体" w:hint="eastAsia"/>
          <w:sz w:val="32"/>
          <w:szCs w:val="32"/>
        </w:rPr>
        <w:t>七、附属单位上缴收入：</w:t>
      </w:r>
      <w:r>
        <w:rPr>
          <w:rFonts w:ascii="仿宋_GB2312" w:eastAsia="仿宋_GB2312" w:hint="eastAsia"/>
          <w:sz w:val="32"/>
          <w:szCs w:val="32"/>
        </w:rPr>
        <w:t>指附属独立核算单位按照规定上缴的收入。</w:t>
      </w:r>
    </w:p>
    <w:p w:rsidR="00A563FA" w:rsidRDefault="00D20FBD">
      <w:pPr>
        <w:spacing w:line="580" w:lineRule="exact"/>
        <w:ind w:firstLine="600"/>
        <w:rPr>
          <w:rFonts w:ascii="仿宋_GB2312" w:eastAsia="仿宋_GB2312"/>
          <w:sz w:val="32"/>
          <w:szCs w:val="32"/>
        </w:rPr>
      </w:pPr>
      <w:r>
        <w:rPr>
          <w:rFonts w:ascii="黑体" w:eastAsia="黑体" w:hAnsi="黑体" w:hint="eastAsia"/>
          <w:sz w:val="32"/>
          <w:szCs w:val="32"/>
        </w:rPr>
        <w:t>八、用事业基金弥补收支差额：</w:t>
      </w:r>
      <w:r>
        <w:rPr>
          <w:rFonts w:ascii="仿宋_GB2312" w:eastAsia="仿宋_GB2312" w:hint="eastAsia"/>
          <w:sz w:val="32"/>
          <w:szCs w:val="32"/>
        </w:rPr>
        <w:t>指事业单位在预计用当年的“财政拨款收入”、“财政拨款结转和结余资金”、“事业收入”、“事业单位经营收入”、“其他收入”等不足以安排当年支出的情况下，使用以前年度积累的事业基金（事业单位当年收支相抵后按国家规定提取、用于弥补以后年度收支差额的基金）弥补本年度收支缺口的资金。</w:t>
      </w:r>
    </w:p>
    <w:p w:rsidR="00A563FA" w:rsidRDefault="00D20FBD">
      <w:pPr>
        <w:spacing w:line="580" w:lineRule="exact"/>
        <w:ind w:firstLine="600"/>
        <w:rPr>
          <w:rFonts w:ascii="仿宋_GB2312" w:eastAsia="仿宋_GB2312"/>
          <w:sz w:val="32"/>
          <w:szCs w:val="32"/>
        </w:rPr>
      </w:pPr>
      <w:r>
        <w:rPr>
          <w:rFonts w:ascii="黑体" w:eastAsia="黑体" w:hAnsi="黑体" w:hint="eastAsia"/>
          <w:sz w:val="32"/>
          <w:szCs w:val="32"/>
        </w:rPr>
        <w:t>九、上年结转：</w:t>
      </w:r>
      <w:r>
        <w:rPr>
          <w:rFonts w:ascii="仿宋_GB2312" w:eastAsia="仿宋_GB2312" w:hint="eastAsia"/>
          <w:sz w:val="32"/>
          <w:szCs w:val="32"/>
        </w:rPr>
        <w:t>指以前年度尚未完成、结转到本年仍按原规定用途继续使用的资金。</w:t>
      </w:r>
    </w:p>
    <w:p w:rsidR="00A563FA" w:rsidRDefault="00D20FBD">
      <w:pPr>
        <w:spacing w:line="580" w:lineRule="exact"/>
        <w:ind w:firstLine="600"/>
        <w:rPr>
          <w:rFonts w:ascii="仿宋_GB2312" w:eastAsia="仿宋_GB2312"/>
          <w:sz w:val="32"/>
          <w:szCs w:val="32"/>
        </w:rPr>
      </w:pPr>
      <w:r>
        <w:rPr>
          <w:rFonts w:ascii="黑体" w:eastAsia="黑体" w:hAnsi="黑体" w:hint="eastAsia"/>
          <w:sz w:val="32"/>
          <w:szCs w:val="32"/>
        </w:rPr>
        <w:t>十、基本支出：</w:t>
      </w:r>
      <w:r>
        <w:rPr>
          <w:rFonts w:ascii="仿宋_GB2312" w:eastAsia="仿宋_GB2312" w:hint="eastAsia"/>
          <w:sz w:val="32"/>
          <w:szCs w:val="32"/>
        </w:rPr>
        <w:t>指为保障机构正常运转、完成日常工作任务而发生的人员经费和日常公用经费。</w:t>
      </w:r>
    </w:p>
    <w:p w:rsidR="00A563FA" w:rsidRDefault="00D20FBD">
      <w:pPr>
        <w:spacing w:line="580" w:lineRule="exact"/>
        <w:ind w:firstLine="600"/>
        <w:rPr>
          <w:rFonts w:ascii="仿宋_GB2312" w:eastAsia="仿宋_GB2312"/>
          <w:sz w:val="32"/>
          <w:szCs w:val="32"/>
        </w:rPr>
      </w:pPr>
      <w:r>
        <w:rPr>
          <w:rFonts w:ascii="黑体" w:eastAsia="黑体" w:hAnsi="黑体" w:hint="eastAsia"/>
          <w:sz w:val="32"/>
          <w:szCs w:val="32"/>
        </w:rPr>
        <w:t>十一、项目支出：</w:t>
      </w:r>
      <w:r>
        <w:rPr>
          <w:rFonts w:ascii="仿宋_GB2312" w:eastAsia="仿宋_GB2312" w:hint="eastAsia"/>
          <w:sz w:val="32"/>
          <w:szCs w:val="32"/>
        </w:rPr>
        <w:t>指在基本支出之外为完成特定任务和事业发展目标所发生的支出。</w:t>
      </w:r>
    </w:p>
    <w:p w:rsidR="00A563FA" w:rsidRDefault="00D20FBD">
      <w:pPr>
        <w:spacing w:line="580" w:lineRule="exact"/>
        <w:ind w:firstLine="600"/>
        <w:rPr>
          <w:rFonts w:ascii="仿宋_GB2312" w:eastAsia="仿宋_GB2312"/>
          <w:sz w:val="32"/>
          <w:szCs w:val="32"/>
        </w:rPr>
      </w:pPr>
      <w:r>
        <w:rPr>
          <w:rFonts w:ascii="黑体" w:eastAsia="黑体" w:hAnsi="黑体" w:hint="eastAsia"/>
          <w:sz w:val="32"/>
          <w:szCs w:val="32"/>
        </w:rPr>
        <w:t>十二、“三公”经费：</w:t>
      </w:r>
      <w:r>
        <w:rPr>
          <w:rFonts w:ascii="仿宋_GB2312" w:eastAsia="仿宋_GB2312" w:hint="eastAsia"/>
          <w:sz w:val="32"/>
          <w:szCs w:val="32"/>
        </w:rPr>
        <w:t>指市级部门用财政拨款安排的因公出国（境）费、公务用车购置及运行费和公务接待费。其中，</w:t>
      </w:r>
      <w:r>
        <w:rPr>
          <w:rFonts w:ascii="仿宋_GB2312" w:eastAsia="仿宋_GB2312" w:hint="eastAsia"/>
          <w:sz w:val="32"/>
          <w:szCs w:val="32"/>
        </w:rPr>
        <w:lastRenderedPageBreak/>
        <w:t>因公出国（境）费反映单位公务出国（境）的国际差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接待（含外宾接待）支出。</w:t>
      </w:r>
    </w:p>
    <w:p w:rsidR="00A563FA" w:rsidRDefault="00D20FBD">
      <w:pPr>
        <w:spacing w:line="580" w:lineRule="exact"/>
        <w:ind w:firstLine="600"/>
        <w:rPr>
          <w:rFonts w:ascii="仿宋_GB2312" w:eastAsia="仿宋_GB2312"/>
          <w:sz w:val="32"/>
          <w:szCs w:val="32"/>
        </w:rPr>
      </w:pPr>
      <w:r>
        <w:rPr>
          <w:rFonts w:ascii="黑体" w:eastAsia="黑体" w:hAnsi="黑体" w:hint="eastAsia"/>
          <w:sz w:val="32"/>
          <w:szCs w:val="32"/>
        </w:rPr>
        <w:t>十三、机关运行经费：</w:t>
      </w:r>
      <w:r>
        <w:rPr>
          <w:rFonts w:ascii="仿宋_GB2312" w:eastAsia="仿宋_GB2312" w:hint="eastAsia"/>
          <w:sz w:val="32"/>
          <w:szCs w:val="32"/>
        </w:rPr>
        <w:t>指行政单位（包括参照公务员法管理的事业单位）的财政拨款公用经费，包括办公及印刷费、邮电费、差旅费、会议费、福利费、日常维修费、专用材料及一般设备购置费、办公用房水电费、办公用房取暖费、办公用房物业管理费、公务用车运行维护费以及其他费用。</w:t>
      </w:r>
    </w:p>
    <w:p w:rsidR="00D20FBD" w:rsidRDefault="00D20FBD">
      <w:pPr>
        <w:spacing w:line="580" w:lineRule="exact"/>
        <w:ind w:firstLine="600"/>
        <w:rPr>
          <w:rFonts w:ascii="仿宋_GB2312" w:eastAsia="仿宋_GB2312"/>
          <w:b/>
          <w:sz w:val="32"/>
          <w:szCs w:val="32"/>
        </w:rPr>
      </w:pPr>
    </w:p>
    <w:sectPr w:rsidR="00D20FBD" w:rsidSect="00D23596">
      <w:footerReference w:type="even" r:id="rId8"/>
      <w:footerReference w:type="default" r:id="rId9"/>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E98" w:rsidRDefault="00C20E98">
      <w:r>
        <w:separator/>
      </w:r>
    </w:p>
  </w:endnote>
  <w:endnote w:type="continuationSeparator" w:id="0">
    <w:p w:rsidR="00C20E98" w:rsidRDefault="00C2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等线">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文星简大标宋">
    <w:altName w:val="黑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3FA" w:rsidRDefault="00D23596">
    <w:pPr>
      <w:pStyle w:val="a4"/>
      <w:framePr w:wrap="around" w:vAnchor="text" w:hAnchor="margin" w:xAlign="center" w:y="1"/>
      <w:rPr>
        <w:rStyle w:val="a3"/>
      </w:rPr>
    </w:pPr>
    <w:r>
      <w:fldChar w:fldCharType="begin"/>
    </w:r>
    <w:r w:rsidR="00D20FBD">
      <w:rPr>
        <w:rStyle w:val="a3"/>
      </w:rPr>
      <w:instrText xml:space="preserve">PAGE  </w:instrText>
    </w:r>
    <w:r>
      <w:fldChar w:fldCharType="end"/>
    </w:r>
  </w:p>
  <w:p w:rsidR="00A563FA" w:rsidRDefault="00A563F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3FA" w:rsidRDefault="00A563FA">
    <w:pPr>
      <w:pStyle w:val="a4"/>
      <w:jc w:val="center"/>
      <w:rPr>
        <w:rStyle w:val="a3"/>
        <w:sz w:val="21"/>
        <w:szCs w:val="21"/>
      </w:rPr>
    </w:pPr>
  </w:p>
  <w:p w:rsidR="00A563FA" w:rsidRDefault="00D20FBD">
    <w:pPr>
      <w:pStyle w:val="a4"/>
      <w:jc w:val="center"/>
      <w:rPr>
        <w:sz w:val="24"/>
        <w:szCs w:val="24"/>
      </w:rPr>
    </w:pPr>
    <w:r>
      <w:rPr>
        <w:rStyle w:val="a3"/>
        <w:rFonts w:hint="eastAsia"/>
        <w:sz w:val="24"/>
        <w:szCs w:val="24"/>
      </w:rPr>
      <w:t>—</w:t>
    </w:r>
    <w:r>
      <w:rPr>
        <w:rStyle w:val="a3"/>
        <w:rFonts w:hint="eastAsia"/>
        <w:sz w:val="24"/>
        <w:szCs w:val="24"/>
      </w:rPr>
      <w:t xml:space="preserve"> </w:t>
    </w:r>
    <w:r w:rsidR="00D23596">
      <w:rPr>
        <w:sz w:val="24"/>
        <w:szCs w:val="24"/>
      </w:rPr>
      <w:fldChar w:fldCharType="begin"/>
    </w:r>
    <w:r>
      <w:rPr>
        <w:sz w:val="24"/>
        <w:szCs w:val="24"/>
      </w:rPr>
      <w:instrText xml:space="preserve"> PAGE   \* MERGEFORMAT </w:instrText>
    </w:r>
    <w:r w:rsidR="00D23596">
      <w:rPr>
        <w:sz w:val="24"/>
        <w:szCs w:val="24"/>
      </w:rPr>
      <w:fldChar w:fldCharType="separate"/>
    </w:r>
    <w:r w:rsidR="00135196" w:rsidRPr="00135196">
      <w:rPr>
        <w:noProof/>
        <w:sz w:val="24"/>
        <w:szCs w:val="24"/>
        <w:lang w:val="zh-CN"/>
      </w:rPr>
      <w:t>6</w:t>
    </w:r>
    <w:r w:rsidR="00D23596">
      <w:rPr>
        <w:sz w:val="24"/>
        <w:szCs w:val="24"/>
      </w:rPr>
      <w:fldChar w:fldCharType="end"/>
    </w:r>
    <w:r>
      <w:rPr>
        <w:rFonts w:hint="eastAsia"/>
        <w:sz w:val="24"/>
        <w:szCs w:val="24"/>
      </w:rPr>
      <w:t xml:space="preserve"> </w:t>
    </w:r>
    <w:r>
      <w:rPr>
        <w:rStyle w:val="a3"/>
        <w:rFonts w:hint="eastAsia"/>
        <w:sz w:val="24"/>
        <w:szCs w:val="24"/>
      </w:rPr>
      <w:t>—</w:t>
    </w:r>
  </w:p>
  <w:p w:rsidR="00A563FA" w:rsidRDefault="00A563F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E98" w:rsidRDefault="00C20E98">
      <w:r>
        <w:separator/>
      </w:r>
    </w:p>
  </w:footnote>
  <w:footnote w:type="continuationSeparator" w:id="0">
    <w:p w:rsidR="00C20E98" w:rsidRDefault="00C20E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409A3"/>
    <w:multiLevelType w:val="singleLevel"/>
    <w:tmpl w:val="58A409A3"/>
    <w:lvl w:ilvl="0">
      <w:start w:val="1"/>
      <w:numFmt w:val="decimal"/>
      <w:suff w:val="nothing"/>
      <w:lvlText w:val="%1."/>
      <w:lvlJc w:val="left"/>
    </w:lvl>
  </w:abstractNum>
  <w:abstractNum w:abstractNumId="1">
    <w:nsid w:val="58EDE8B6"/>
    <w:multiLevelType w:val="singleLevel"/>
    <w:tmpl w:val="58EDE8B6"/>
    <w:lvl w:ilvl="0">
      <w:start w:val="1"/>
      <w:numFmt w:val="decimal"/>
      <w:suff w:val="nothing"/>
      <w:lvlText w:val="%1、"/>
      <w:lvlJc w:val="left"/>
    </w:lvl>
  </w:abstractNum>
  <w:abstractNum w:abstractNumId="2">
    <w:nsid w:val="63D06DF9"/>
    <w:multiLevelType w:val="multilevel"/>
    <w:tmpl w:val="63D06DF9"/>
    <w:lvl w:ilvl="0">
      <w:start w:val="1"/>
      <w:numFmt w:val="none"/>
      <w:lvlText w:val="一、"/>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7193"/>
    <w:rsid w:val="00003283"/>
    <w:rsid w:val="00013081"/>
    <w:rsid w:val="000139A3"/>
    <w:rsid w:val="00016478"/>
    <w:rsid w:val="00031E72"/>
    <w:rsid w:val="00031FDC"/>
    <w:rsid w:val="000333AC"/>
    <w:rsid w:val="000348C2"/>
    <w:rsid w:val="000375E9"/>
    <w:rsid w:val="00044DCC"/>
    <w:rsid w:val="00055075"/>
    <w:rsid w:val="00057D1D"/>
    <w:rsid w:val="0007106F"/>
    <w:rsid w:val="0008135F"/>
    <w:rsid w:val="000827D1"/>
    <w:rsid w:val="00083FDB"/>
    <w:rsid w:val="000A0163"/>
    <w:rsid w:val="000A0CD1"/>
    <w:rsid w:val="000A2755"/>
    <w:rsid w:val="000A32E5"/>
    <w:rsid w:val="000B02E0"/>
    <w:rsid w:val="000D5383"/>
    <w:rsid w:val="000E2130"/>
    <w:rsid w:val="000E2422"/>
    <w:rsid w:val="00111472"/>
    <w:rsid w:val="001115AF"/>
    <w:rsid w:val="001200D8"/>
    <w:rsid w:val="0012556E"/>
    <w:rsid w:val="00125A1E"/>
    <w:rsid w:val="00125B9A"/>
    <w:rsid w:val="00133784"/>
    <w:rsid w:val="0013508F"/>
    <w:rsid w:val="00135196"/>
    <w:rsid w:val="00150894"/>
    <w:rsid w:val="00154491"/>
    <w:rsid w:val="00162876"/>
    <w:rsid w:val="00172DF5"/>
    <w:rsid w:val="001776CE"/>
    <w:rsid w:val="00177899"/>
    <w:rsid w:val="001961AE"/>
    <w:rsid w:val="00196652"/>
    <w:rsid w:val="001A7DD4"/>
    <w:rsid w:val="001C3E12"/>
    <w:rsid w:val="001C5454"/>
    <w:rsid w:val="001C6FF9"/>
    <w:rsid w:val="001E63A6"/>
    <w:rsid w:val="001F789E"/>
    <w:rsid w:val="002022B9"/>
    <w:rsid w:val="00221DFE"/>
    <w:rsid w:val="00222570"/>
    <w:rsid w:val="00226806"/>
    <w:rsid w:val="00243D2A"/>
    <w:rsid w:val="002651E1"/>
    <w:rsid w:val="00265A3A"/>
    <w:rsid w:val="00277A46"/>
    <w:rsid w:val="00290A0F"/>
    <w:rsid w:val="00294D2F"/>
    <w:rsid w:val="0029561E"/>
    <w:rsid w:val="002A412F"/>
    <w:rsid w:val="002B09AE"/>
    <w:rsid w:val="002B5E77"/>
    <w:rsid w:val="002C47BC"/>
    <w:rsid w:val="002C4E29"/>
    <w:rsid w:val="00301854"/>
    <w:rsid w:val="00302566"/>
    <w:rsid w:val="00302842"/>
    <w:rsid w:val="0030439A"/>
    <w:rsid w:val="0031481E"/>
    <w:rsid w:val="00316B3F"/>
    <w:rsid w:val="00322507"/>
    <w:rsid w:val="00322604"/>
    <w:rsid w:val="00326A28"/>
    <w:rsid w:val="00335ECD"/>
    <w:rsid w:val="003439FD"/>
    <w:rsid w:val="00345DCF"/>
    <w:rsid w:val="00362A7A"/>
    <w:rsid w:val="00366A03"/>
    <w:rsid w:val="00367194"/>
    <w:rsid w:val="0037200E"/>
    <w:rsid w:val="003733C9"/>
    <w:rsid w:val="00376FB0"/>
    <w:rsid w:val="00384816"/>
    <w:rsid w:val="00386F5F"/>
    <w:rsid w:val="00390ABE"/>
    <w:rsid w:val="00392032"/>
    <w:rsid w:val="003954D8"/>
    <w:rsid w:val="003B3074"/>
    <w:rsid w:val="003B4301"/>
    <w:rsid w:val="003B52D4"/>
    <w:rsid w:val="003B71FC"/>
    <w:rsid w:val="003C6496"/>
    <w:rsid w:val="003D25CB"/>
    <w:rsid w:val="003E5556"/>
    <w:rsid w:val="003F430B"/>
    <w:rsid w:val="004031BC"/>
    <w:rsid w:val="00405D47"/>
    <w:rsid w:val="004063FA"/>
    <w:rsid w:val="00412B6A"/>
    <w:rsid w:val="004202D4"/>
    <w:rsid w:val="00423B7F"/>
    <w:rsid w:val="00435C0A"/>
    <w:rsid w:val="0043640A"/>
    <w:rsid w:val="00440A47"/>
    <w:rsid w:val="00441BCF"/>
    <w:rsid w:val="00446050"/>
    <w:rsid w:val="004607FD"/>
    <w:rsid w:val="00472D17"/>
    <w:rsid w:val="004A4598"/>
    <w:rsid w:val="004B7583"/>
    <w:rsid w:val="004C4AC8"/>
    <w:rsid w:val="004C7193"/>
    <w:rsid w:val="004D043F"/>
    <w:rsid w:val="004D4D4F"/>
    <w:rsid w:val="004D5249"/>
    <w:rsid w:val="004F07AC"/>
    <w:rsid w:val="0050040E"/>
    <w:rsid w:val="00500863"/>
    <w:rsid w:val="005245E9"/>
    <w:rsid w:val="0053096A"/>
    <w:rsid w:val="0053153E"/>
    <w:rsid w:val="00534FD2"/>
    <w:rsid w:val="00552ECE"/>
    <w:rsid w:val="00555739"/>
    <w:rsid w:val="00557DFA"/>
    <w:rsid w:val="00563C5A"/>
    <w:rsid w:val="00566D39"/>
    <w:rsid w:val="0058325A"/>
    <w:rsid w:val="00585AA3"/>
    <w:rsid w:val="005875A3"/>
    <w:rsid w:val="00592953"/>
    <w:rsid w:val="00595CE6"/>
    <w:rsid w:val="005A1A98"/>
    <w:rsid w:val="005C0763"/>
    <w:rsid w:val="005C1C2D"/>
    <w:rsid w:val="005C1FA3"/>
    <w:rsid w:val="005C20DE"/>
    <w:rsid w:val="005C7B4A"/>
    <w:rsid w:val="005D16CB"/>
    <w:rsid w:val="005D4E72"/>
    <w:rsid w:val="005D6B39"/>
    <w:rsid w:val="005E6413"/>
    <w:rsid w:val="005E7596"/>
    <w:rsid w:val="005F3F69"/>
    <w:rsid w:val="005F3F70"/>
    <w:rsid w:val="006007ED"/>
    <w:rsid w:val="00617765"/>
    <w:rsid w:val="00620166"/>
    <w:rsid w:val="006330B8"/>
    <w:rsid w:val="006355A5"/>
    <w:rsid w:val="00650E30"/>
    <w:rsid w:val="00656B6F"/>
    <w:rsid w:val="006718E4"/>
    <w:rsid w:val="00671D18"/>
    <w:rsid w:val="00675CA1"/>
    <w:rsid w:val="00676472"/>
    <w:rsid w:val="006846DB"/>
    <w:rsid w:val="006A31CD"/>
    <w:rsid w:val="006A50AB"/>
    <w:rsid w:val="006A54D4"/>
    <w:rsid w:val="006C2EC5"/>
    <w:rsid w:val="006D2734"/>
    <w:rsid w:val="006E27C6"/>
    <w:rsid w:val="006E5339"/>
    <w:rsid w:val="006E59F1"/>
    <w:rsid w:val="006F4106"/>
    <w:rsid w:val="00700912"/>
    <w:rsid w:val="007023BD"/>
    <w:rsid w:val="00706CC7"/>
    <w:rsid w:val="007348EB"/>
    <w:rsid w:val="00735892"/>
    <w:rsid w:val="007363D5"/>
    <w:rsid w:val="0074314A"/>
    <w:rsid w:val="00746456"/>
    <w:rsid w:val="00747714"/>
    <w:rsid w:val="007538FE"/>
    <w:rsid w:val="00755A8E"/>
    <w:rsid w:val="0077070A"/>
    <w:rsid w:val="007831E1"/>
    <w:rsid w:val="0078718E"/>
    <w:rsid w:val="00791675"/>
    <w:rsid w:val="00792E30"/>
    <w:rsid w:val="007970DF"/>
    <w:rsid w:val="007B2ABD"/>
    <w:rsid w:val="007C5226"/>
    <w:rsid w:val="007D2D78"/>
    <w:rsid w:val="007E0E36"/>
    <w:rsid w:val="007F514D"/>
    <w:rsid w:val="00812E17"/>
    <w:rsid w:val="008165E2"/>
    <w:rsid w:val="00823109"/>
    <w:rsid w:val="00825CCF"/>
    <w:rsid w:val="00832C47"/>
    <w:rsid w:val="008557B8"/>
    <w:rsid w:val="00861235"/>
    <w:rsid w:val="00881A1C"/>
    <w:rsid w:val="008A3A8A"/>
    <w:rsid w:val="008C1ABF"/>
    <w:rsid w:val="008C65E3"/>
    <w:rsid w:val="008D56F7"/>
    <w:rsid w:val="008F5EDF"/>
    <w:rsid w:val="008F6628"/>
    <w:rsid w:val="00907EF1"/>
    <w:rsid w:val="009205D2"/>
    <w:rsid w:val="009207C3"/>
    <w:rsid w:val="0092132A"/>
    <w:rsid w:val="009220D0"/>
    <w:rsid w:val="00934D21"/>
    <w:rsid w:val="00936E2E"/>
    <w:rsid w:val="00943320"/>
    <w:rsid w:val="009774BB"/>
    <w:rsid w:val="00987810"/>
    <w:rsid w:val="00987998"/>
    <w:rsid w:val="00987AB4"/>
    <w:rsid w:val="00993050"/>
    <w:rsid w:val="00995555"/>
    <w:rsid w:val="009B623B"/>
    <w:rsid w:val="009B6A03"/>
    <w:rsid w:val="009B7616"/>
    <w:rsid w:val="009C0FB1"/>
    <w:rsid w:val="009C0FD2"/>
    <w:rsid w:val="009D7733"/>
    <w:rsid w:val="00A0055B"/>
    <w:rsid w:val="00A07184"/>
    <w:rsid w:val="00A23431"/>
    <w:rsid w:val="00A30456"/>
    <w:rsid w:val="00A33173"/>
    <w:rsid w:val="00A41B6E"/>
    <w:rsid w:val="00A44FD1"/>
    <w:rsid w:val="00A5231B"/>
    <w:rsid w:val="00A52580"/>
    <w:rsid w:val="00A563FA"/>
    <w:rsid w:val="00A62CA2"/>
    <w:rsid w:val="00A64999"/>
    <w:rsid w:val="00A674AA"/>
    <w:rsid w:val="00A70090"/>
    <w:rsid w:val="00A71E40"/>
    <w:rsid w:val="00A8145E"/>
    <w:rsid w:val="00A903A0"/>
    <w:rsid w:val="00A91DB5"/>
    <w:rsid w:val="00A928D1"/>
    <w:rsid w:val="00A92D71"/>
    <w:rsid w:val="00AA7CCE"/>
    <w:rsid w:val="00AC24E3"/>
    <w:rsid w:val="00AD5968"/>
    <w:rsid w:val="00AE12D7"/>
    <w:rsid w:val="00AE2395"/>
    <w:rsid w:val="00AE4694"/>
    <w:rsid w:val="00AF0635"/>
    <w:rsid w:val="00AF4EF5"/>
    <w:rsid w:val="00AF55FE"/>
    <w:rsid w:val="00B0311D"/>
    <w:rsid w:val="00B05A59"/>
    <w:rsid w:val="00B14796"/>
    <w:rsid w:val="00B216C2"/>
    <w:rsid w:val="00B26B70"/>
    <w:rsid w:val="00B271A4"/>
    <w:rsid w:val="00B41F46"/>
    <w:rsid w:val="00B51210"/>
    <w:rsid w:val="00B51DA0"/>
    <w:rsid w:val="00B52E49"/>
    <w:rsid w:val="00B56144"/>
    <w:rsid w:val="00B60173"/>
    <w:rsid w:val="00B61CF6"/>
    <w:rsid w:val="00B70F34"/>
    <w:rsid w:val="00B75EB7"/>
    <w:rsid w:val="00B80111"/>
    <w:rsid w:val="00B81B7C"/>
    <w:rsid w:val="00B8665B"/>
    <w:rsid w:val="00B9092C"/>
    <w:rsid w:val="00B97BF9"/>
    <w:rsid w:val="00BB74C7"/>
    <w:rsid w:val="00BC40F0"/>
    <w:rsid w:val="00BD7723"/>
    <w:rsid w:val="00BD7CDA"/>
    <w:rsid w:val="00BE3135"/>
    <w:rsid w:val="00BF0368"/>
    <w:rsid w:val="00BF7D35"/>
    <w:rsid w:val="00C06766"/>
    <w:rsid w:val="00C20E98"/>
    <w:rsid w:val="00C306DB"/>
    <w:rsid w:val="00C310C2"/>
    <w:rsid w:val="00C31FBE"/>
    <w:rsid w:val="00C364D6"/>
    <w:rsid w:val="00C5024A"/>
    <w:rsid w:val="00C57211"/>
    <w:rsid w:val="00C60D8B"/>
    <w:rsid w:val="00C61290"/>
    <w:rsid w:val="00C64E2D"/>
    <w:rsid w:val="00C80A43"/>
    <w:rsid w:val="00C85D8A"/>
    <w:rsid w:val="00C869AC"/>
    <w:rsid w:val="00CB09CA"/>
    <w:rsid w:val="00CB0C69"/>
    <w:rsid w:val="00CB3256"/>
    <w:rsid w:val="00CB61C7"/>
    <w:rsid w:val="00CC2894"/>
    <w:rsid w:val="00CE57DB"/>
    <w:rsid w:val="00CE73F9"/>
    <w:rsid w:val="00D1090A"/>
    <w:rsid w:val="00D20DEF"/>
    <w:rsid w:val="00D20FBD"/>
    <w:rsid w:val="00D23596"/>
    <w:rsid w:val="00D36154"/>
    <w:rsid w:val="00D46B74"/>
    <w:rsid w:val="00D46D69"/>
    <w:rsid w:val="00D52159"/>
    <w:rsid w:val="00D548A9"/>
    <w:rsid w:val="00D550AD"/>
    <w:rsid w:val="00D63781"/>
    <w:rsid w:val="00D672A9"/>
    <w:rsid w:val="00D748F0"/>
    <w:rsid w:val="00D77BCC"/>
    <w:rsid w:val="00D851E5"/>
    <w:rsid w:val="00D8759A"/>
    <w:rsid w:val="00D95BEA"/>
    <w:rsid w:val="00DA0D1A"/>
    <w:rsid w:val="00DA4FA5"/>
    <w:rsid w:val="00DB1FD9"/>
    <w:rsid w:val="00DB6188"/>
    <w:rsid w:val="00DB6874"/>
    <w:rsid w:val="00DB72F2"/>
    <w:rsid w:val="00DC2CC1"/>
    <w:rsid w:val="00DC31F3"/>
    <w:rsid w:val="00DC7D38"/>
    <w:rsid w:val="00DE3C7F"/>
    <w:rsid w:val="00DF2B17"/>
    <w:rsid w:val="00DF3395"/>
    <w:rsid w:val="00DF74F0"/>
    <w:rsid w:val="00E01AB0"/>
    <w:rsid w:val="00E03A96"/>
    <w:rsid w:val="00E13D11"/>
    <w:rsid w:val="00E13F48"/>
    <w:rsid w:val="00E2783C"/>
    <w:rsid w:val="00E46181"/>
    <w:rsid w:val="00E50120"/>
    <w:rsid w:val="00E558F4"/>
    <w:rsid w:val="00E76EC8"/>
    <w:rsid w:val="00E80D85"/>
    <w:rsid w:val="00E86C4D"/>
    <w:rsid w:val="00E90617"/>
    <w:rsid w:val="00E91B7F"/>
    <w:rsid w:val="00EA03C9"/>
    <w:rsid w:val="00EA0B72"/>
    <w:rsid w:val="00EA3766"/>
    <w:rsid w:val="00EA7EFD"/>
    <w:rsid w:val="00EB0F57"/>
    <w:rsid w:val="00EC7B9C"/>
    <w:rsid w:val="00ED56EF"/>
    <w:rsid w:val="00ED5D95"/>
    <w:rsid w:val="00EE02B2"/>
    <w:rsid w:val="00EF11F9"/>
    <w:rsid w:val="00F00C18"/>
    <w:rsid w:val="00F012AE"/>
    <w:rsid w:val="00F0561A"/>
    <w:rsid w:val="00F104D7"/>
    <w:rsid w:val="00F408D6"/>
    <w:rsid w:val="00F43097"/>
    <w:rsid w:val="00F55939"/>
    <w:rsid w:val="00F71EF0"/>
    <w:rsid w:val="00F74DDD"/>
    <w:rsid w:val="00F96274"/>
    <w:rsid w:val="00FA4DF9"/>
    <w:rsid w:val="00FA7A9A"/>
    <w:rsid w:val="00FB36CA"/>
    <w:rsid w:val="00FC5BC3"/>
    <w:rsid w:val="00FC7542"/>
    <w:rsid w:val="00FD748D"/>
    <w:rsid w:val="00FE7A78"/>
    <w:rsid w:val="00FF535C"/>
    <w:rsid w:val="00FF71AB"/>
    <w:rsid w:val="00FF7882"/>
    <w:rsid w:val="13B8399B"/>
    <w:rsid w:val="1F8714CA"/>
    <w:rsid w:val="37503C8A"/>
    <w:rsid w:val="7C9557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35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23596"/>
  </w:style>
  <w:style w:type="character" w:customStyle="1" w:styleId="Char">
    <w:name w:val="页脚 Char"/>
    <w:link w:val="a4"/>
    <w:uiPriority w:val="99"/>
    <w:rsid w:val="00D23596"/>
    <w:rPr>
      <w:kern w:val="2"/>
      <w:sz w:val="18"/>
      <w:szCs w:val="18"/>
    </w:rPr>
  </w:style>
  <w:style w:type="paragraph" w:styleId="a5">
    <w:name w:val="Balloon Text"/>
    <w:basedOn w:val="a"/>
    <w:semiHidden/>
    <w:rsid w:val="00D23596"/>
    <w:rPr>
      <w:sz w:val="18"/>
      <w:szCs w:val="18"/>
    </w:rPr>
  </w:style>
  <w:style w:type="paragraph" w:styleId="a6">
    <w:name w:val="header"/>
    <w:basedOn w:val="a"/>
    <w:rsid w:val="00D23596"/>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D23596"/>
    <w:pPr>
      <w:tabs>
        <w:tab w:val="center" w:pos="4153"/>
        <w:tab w:val="right" w:pos="8306"/>
      </w:tabs>
      <w:snapToGrid w:val="0"/>
      <w:jc w:val="left"/>
    </w:pPr>
    <w:rPr>
      <w:sz w:val="18"/>
      <w:szCs w:val="18"/>
    </w:rPr>
  </w:style>
  <w:style w:type="paragraph" w:customStyle="1" w:styleId="CharChar">
    <w:name w:val="Char Char"/>
    <w:basedOn w:val="a"/>
    <w:rsid w:val="00D23596"/>
    <w:rPr>
      <w:rFonts w:ascii="Tahoma" w:hAnsi="Tahoma"/>
      <w:sz w:val="24"/>
      <w:szCs w:val="20"/>
    </w:rPr>
  </w:style>
  <w:style w:type="paragraph" w:customStyle="1" w:styleId="CharCharCharChar1CharCharCharCharCharCharCharCharCharCharCharCharCharCharCharCharChar">
    <w:name w:val="Char Char Char Char1 Char Char Char Char Char Char Char Char Char Char Char Char Char Char Char Char Char"/>
    <w:basedOn w:val="a"/>
    <w:rsid w:val="00D23596"/>
    <w:pPr>
      <w:widowControl/>
      <w:spacing w:after="160" w:line="240" w:lineRule="exact"/>
      <w:ind w:firstLineChars="350" w:firstLine="980"/>
      <w:jc w:val="left"/>
    </w:pPr>
    <w:rPr>
      <w:rFonts w:ascii="Verdana" w:eastAsia="仿宋_GB2312" w:hAnsi="Verdana"/>
      <w:kern w:val="0"/>
      <w:sz w:val="28"/>
      <w:szCs w:val="28"/>
      <w:lang w:eastAsia="en-US"/>
    </w:rPr>
  </w:style>
  <w:style w:type="paragraph" w:customStyle="1" w:styleId="CharCharCharCharCharCharCharCharCharCharCharCharCharCharCharChar">
    <w:name w:val="Char Char Char Char Char Char Char Char Char Char Char Char Char Char Char Char"/>
    <w:basedOn w:val="a"/>
    <w:rsid w:val="00D23596"/>
    <w:pPr>
      <w:tabs>
        <w:tab w:val="left" w:pos="360"/>
      </w:tabs>
    </w:pPr>
    <w:rPr>
      <w:sz w:val="24"/>
    </w:rPr>
  </w:style>
  <w:style w:type="table" w:styleId="a7">
    <w:name w:val="Table Grid"/>
    <w:basedOn w:val="a1"/>
    <w:rsid w:val="00D235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4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681</Words>
  <Characters>3884</Characters>
  <Application>Microsoft Office Word</Application>
  <DocSecurity>0</DocSecurity>
  <PresentationFormat/>
  <Lines>32</Lines>
  <Paragraphs>9</Paragraphs>
  <Slides>0</Slides>
  <Notes>0</Notes>
  <HiddenSlides>0</HiddenSlides>
  <MMClips>0</MMClips>
  <ScaleCrop>false</ScaleCrop>
  <Manager/>
  <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内部资料，请勿外传</dc:title>
  <dc:subject/>
  <dc:creator>Administrator</dc:creator>
  <cp:keywords/>
  <dc:description/>
  <cp:lastModifiedBy>Windows 用户</cp:lastModifiedBy>
  <cp:revision>7</cp:revision>
  <cp:lastPrinted>2017-04-01T06:32:00Z</cp:lastPrinted>
  <dcterms:created xsi:type="dcterms:W3CDTF">2017-11-09T03:54:00Z</dcterms:created>
  <dcterms:modified xsi:type="dcterms:W3CDTF">2023-10-18T07:19:00Z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